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192A" w:rsidRPr="00B5550C" w:rsidRDefault="003A6025">
      <w:pPr>
        <w:rPr>
          <w:rFonts w:ascii="Open Sans" w:eastAsia="Open Sans" w:hAnsi="Open Sans" w:cs="Open Sans"/>
          <w:b/>
          <w:sz w:val="32"/>
          <w:szCs w:val="32"/>
        </w:rPr>
      </w:pPr>
      <w:r w:rsidRPr="00B5550C">
        <w:rPr>
          <w:rFonts w:ascii="Open Sans" w:eastAsia="Open Sans" w:hAnsi="Open Sans" w:cs="Open Sans"/>
          <w:b/>
          <w:sz w:val="32"/>
          <w:szCs w:val="32"/>
        </w:rPr>
        <w:t>Surplex 2020: Rückblick nach vorn!</w:t>
      </w:r>
    </w:p>
    <w:p w14:paraId="00000002" w14:textId="77777777" w:rsidR="00D2192A" w:rsidRPr="00B5550C" w:rsidRDefault="00D2192A">
      <w:pPr>
        <w:rPr>
          <w:rFonts w:ascii="Open Sans" w:eastAsia="Open Sans" w:hAnsi="Open Sans" w:cs="Open Sans"/>
          <w:b/>
          <w:sz w:val="20"/>
          <w:szCs w:val="20"/>
        </w:rPr>
      </w:pPr>
    </w:p>
    <w:p w14:paraId="00000003" w14:textId="77777777" w:rsidR="00D2192A" w:rsidRPr="00B5550C" w:rsidRDefault="003A6025">
      <w:pPr>
        <w:jc w:val="both"/>
        <w:rPr>
          <w:rFonts w:ascii="Open Sans" w:eastAsia="Open Sans" w:hAnsi="Open Sans" w:cs="Open Sans"/>
          <w:b/>
        </w:rPr>
      </w:pPr>
      <w:r w:rsidRPr="00B5550C">
        <w:rPr>
          <w:rFonts w:ascii="Open Sans" w:eastAsia="Open Sans" w:hAnsi="Open Sans" w:cs="Open Sans"/>
          <w:b/>
        </w:rPr>
        <w:t>Erfolg durch Verantwortung</w:t>
      </w:r>
    </w:p>
    <w:p w14:paraId="00000004" w14:textId="0C7E32E7" w:rsidR="00D2192A" w:rsidRDefault="003A6025">
      <w:pPr>
        <w:jc w:val="both"/>
        <w:rPr>
          <w:rFonts w:ascii="Open Sans" w:eastAsia="Open Sans" w:hAnsi="Open Sans" w:cs="Open Sans"/>
        </w:rPr>
      </w:pPr>
      <w:r w:rsidRPr="00B5550C">
        <w:rPr>
          <w:rFonts w:ascii="Open Sans" w:eastAsia="Open Sans" w:hAnsi="Open Sans" w:cs="Open Sans"/>
        </w:rPr>
        <w:t xml:space="preserve">2020 geht als tragisches Jahr in die Geschichte ein. Angesichts zahlloser Menschen weltweit, die in der andauernden Corona-Krise ihre Gesundheit eingebüßt oder ihr Leben verloren haben, verbieten sich Jubelarien über positive Geschäftszahlen. Surplex trauert um diese Menschen. Andererseits waren wir als Unternehmen dazu aufgerufen, die wirtschaftlichen Folgen der Pandemie bestmöglich abzufedern. </w:t>
      </w:r>
    </w:p>
    <w:p w14:paraId="607389B4" w14:textId="77777777" w:rsidR="00B5550C" w:rsidRPr="00B5550C" w:rsidRDefault="00B5550C">
      <w:pPr>
        <w:jc w:val="both"/>
        <w:rPr>
          <w:rFonts w:ascii="Open Sans" w:eastAsia="Open Sans" w:hAnsi="Open Sans" w:cs="Open Sans"/>
        </w:rPr>
      </w:pPr>
    </w:p>
    <w:p w14:paraId="00000005" w14:textId="4B76AAA9" w:rsidR="00D2192A" w:rsidRDefault="003A6025">
      <w:pPr>
        <w:jc w:val="both"/>
        <w:rPr>
          <w:rFonts w:ascii="Open Sans" w:eastAsia="Open Sans" w:hAnsi="Open Sans" w:cs="Open Sans"/>
        </w:rPr>
      </w:pPr>
      <w:r w:rsidRPr="00B5550C">
        <w:rPr>
          <w:rFonts w:ascii="Open Sans" w:eastAsia="Open Sans" w:hAnsi="Open Sans" w:cs="Open Sans"/>
        </w:rPr>
        <w:t>Im Frühjahrs-Lockdown ist es uns gelungen, die Lieferketten im Gebrauchtmaschinenmarkt aufrecht zu erhalten. Dank der Kooperationsbereitschaft aller Beteiligten konnten wir weiter Industriegüter in 170 Länder der Erde liefern - natürlich unter Beachtung strengster Hygienemaßnahmen. Sogar Besichtigungen waren weiter möglich, obwohl wir die Anzahl der Vor-Ort-Termine durch den Einsatz neuer Web-Features, wie beispielsweise den virtuellen 3D-Rundgang durch die Fabrikhalle, auf ein Minimum reduziert haben. Auch bei Demontage, Verladung und Transport großer Maschinen bot Surplex Vorteile, weil wir diese Services als einziges europäisches Industrieauktionshaus aus einer Hand organisieren. Unsere Kunden mussten weder bei der Demontage von Großmaschinen noch kompletter Industrieanlagen persönlich vor Ort erscheinen.</w:t>
      </w:r>
    </w:p>
    <w:p w14:paraId="227E014B" w14:textId="77777777" w:rsidR="00B5550C" w:rsidRPr="00B5550C" w:rsidRDefault="00B5550C">
      <w:pPr>
        <w:jc w:val="both"/>
        <w:rPr>
          <w:rFonts w:ascii="Open Sans" w:eastAsia="Open Sans" w:hAnsi="Open Sans" w:cs="Open Sans"/>
        </w:rPr>
      </w:pPr>
    </w:p>
    <w:p w14:paraId="00000006" w14:textId="5704634D" w:rsidR="00D2192A" w:rsidRDefault="003A6025">
      <w:pPr>
        <w:jc w:val="both"/>
        <w:rPr>
          <w:rFonts w:ascii="Open Sans" w:eastAsia="Open Sans" w:hAnsi="Open Sans" w:cs="Open Sans"/>
        </w:rPr>
      </w:pPr>
      <w:r w:rsidRPr="00B5550C">
        <w:rPr>
          <w:rFonts w:ascii="Open Sans" w:eastAsia="Open Sans" w:hAnsi="Open Sans" w:cs="Open Sans"/>
        </w:rPr>
        <w:t>So konnte Surplex den Umsatz um ca. 10% steigern. Mit mehr als 600 erfolgreich abgewickelten Online-Auktionen in ganz Europa erreichten wir im Krisenjahr einen neuen Höchststand. Rund 60.000 gebrauchte Maschinen und Betriebseinrichtungen wechselten den Besitzer. Damit steht Surplex nach einem Jahr Pandemie stärker da als zuvor. Zugleich wurden wir unserer gesellschaftlichen Mitverantwortung bei der Krisenbewältigung gerecht. Indem wir anderen Unternehmen Liquidität verschafften, trugen wir dazu bei, dass auch diese besser durch die Krise kamen. Umgekehrt konnten Käufer erstklassige Maschinen zu günstigen Preisen erwerben, was die Investitionsbereitschaft in der Krise erhöhte. Hochwertigen Gebrauchtmaschinen wurde ein zweites Leben ermöglicht, was wertvolle Ressourcen schont. So konnten wir im Jahr 2020 einen kleinen Beitrag zur Stabilisierung der Industrieproduktion leisten. Darauf sind wir stolz!</w:t>
      </w:r>
    </w:p>
    <w:p w14:paraId="5E625EA2" w14:textId="77777777" w:rsidR="00B5550C" w:rsidRPr="00B5550C" w:rsidRDefault="00B5550C">
      <w:pPr>
        <w:jc w:val="both"/>
        <w:rPr>
          <w:rFonts w:ascii="Open Sans" w:eastAsia="Open Sans" w:hAnsi="Open Sans" w:cs="Open Sans"/>
        </w:rPr>
      </w:pPr>
    </w:p>
    <w:p w14:paraId="00000007" w14:textId="77777777" w:rsidR="00D2192A" w:rsidRPr="00B5550C" w:rsidRDefault="003A6025">
      <w:pPr>
        <w:pBdr>
          <w:top w:val="nil"/>
          <w:left w:val="nil"/>
          <w:bottom w:val="nil"/>
          <w:right w:val="nil"/>
          <w:between w:val="nil"/>
        </w:pBdr>
        <w:jc w:val="both"/>
        <w:rPr>
          <w:rFonts w:ascii="Open Sans" w:eastAsia="Open Sans" w:hAnsi="Open Sans" w:cs="Open Sans"/>
        </w:rPr>
      </w:pPr>
      <w:r w:rsidRPr="00B5550C">
        <w:rPr>
          <w:rFonts w:ascii="Open Sans" w:eastAsia="Open Sans" w:hAnsi="Open Sans" w:cs="Open Sans"/>
        </w:rPr>
        <w:t xml:space="preserve">Mit zwei neuen Standorten in Österreich und den Niederlanden ging für Surplex die Internationalisierung trotz Pandemie und Wirtschaftskrise weiter. Schon kurz nach der Eröffnung des niederländischen Büros konnten die neuen Kollegen in beiden Ländern ihre Leistungsfähigkeit unter Beweis stellen. Bei der Vermarktung der ehemaligen LDM B.V. (Niederlande) wurden zunächst große Gießereianlagen per klassischem </w:t>
      </w:r>
      <w:proofErr w:type="spellStart"/>
      <w:r w:rsidRPr="00B5550C">
        <w:rPr>
          <w:rFonts w:ascii="Open Sans" w:eastAsia="Open Sans" w:hAnsi="Open Sans" w:cs="Open Sans"/>
        </w:rPr>
        <w:t>Direct</w:t>
      </w:r>
      <w:proofErr w:type="spellEnd"/>
      <w:r w:rsidRPr="00B5550C">
        <w:rPr>
          <w:rFonts w:ascii="Open Sans" w:eastAsia="Open Sans" w:hAnsi="Open Sans" w:cs="Open Sans"/>
        </w:rPr>
        <w:t xml:space="preserve"> Sale verkauft. Anschließend organisierten die niederländischen Kollegen zwei </w:t>
      </w:r>
      <w:r w:rsidRPr="00B5550C">
        <w:rPr>
          <w:rFonts w:ascii="Open Sans" w:eastAsia="Open Sans" w:hAnsi="Open Sans" w:cs="Open Sans"/>
        </w:rPr>
        <w:lastRenderedPageBreak/>
        <w:t>Industrieversteigerungen mit insgesamt über 900 Positionen. Auch das Büro in Österreich startete mit zwei erfolgreichen Online-Versteigerungen, bei denen mehr als 1.000 hochwertige Maschinen und Betriebseinrichtungen für die Metall- und Kunststoffbearbeitung unter den Hammer kamen. Ein furioser Auftakt in einem verrückten Jahr!</w:t>
      </w:r>
    </w:p>
    <w:p w14:paraId="00000008" w14:textId="77777777" w:rsidR="00D2192A" w:rsidRPr="00B5550C" w:rsidRDefault="00D2192A">
      <w:pPr>
        <w:pBdr>
          <w:top w:val="nil"/>
          <w:left w:val="nil"/>
          <w:bottom w:val="nil"/>
          <w:right w:val="nil"/>
          <w:between w:val="nil"/>
        </w:pBdr>
        <w:jc w:val="both"/>
        <w:rPr>
          <w:rFonts w:ascii="Open Sans" w:eastAsia="Open Sans" w:hAnsi="Open Sans" w:cs="Open Sans"/>
        </w:rPr>
      </w:pPr>
    </w:p>
    <w:p w14:paraId="00000009" w14:textId="77777777" w:rsidR="00D2192A" w:rsidRPr="00B5550C" w:rsidRDefault="003A6025">
      <w:pPr>
        <w:pBdr>
          <w:top w:val="nil"/>
          <w:left w:val="nil"/>
          <w:bottom w:val="nil"/>
          <w:right w:val="nil"/>
          <w:between w:val="nil"/>
        </w:pBdr>
        <w:jc w:val="both"/>
        <w:rPr>
          <w:rFonts w:ascii="Open Sans" w:eastAsia="Open Sans" w:hAnsi="Open Sans" w:cs="Open Sans"/>
          <w:b/>
        </w:rPr>
      </w:pPr>
      <w:r w:rsidRPr="00B5550C">
        <w:rPr>
          <w:rFonts w:ascii="Open Sans" w:eastAsia="Open Sans" w:hAnsi="Open Sans" w:cs="Open Sans"/>
          <w:b/>
        </w:rPr>
        <w:t>VALUPLEX: Maschinen Gutachten neu definiert</w:t>
      </w:r>
    </w:p>
    <w:p w14:paraId="0000000A" w14:textId="77777777" w:rsidR="00D2192A" w:rsidRPr="00B5550C" w:rsidRDefault="003A6025">
      <w:pPr>
        <w:pBdr>
          <w:top w:val="nil"/>
          <w:left w:val="nil"/>
          <w:bottom w:val="nil"/>
          <w:right w:val="nil"/>
          <w:between w:val="nil"/>
        </w:pBdr>
        <w:jc w:val="both"/>
        <w:rPr>
          <w:rFonts w:ascii="Open Sans" w:eastAsia="Open Sans" w:hAnsi="Open Sans" w:cs="Open Sans"/>
        </w:rPr>
      </w:pPr>
      <w:r w:rsidRPr="00B5550C">
        <w:rPr>
          <w:rFonts w:ascii="Open Sans" w:eastAsia="Open Sans" w:hAnsi="Open Sans" w:cs="Open Sans"/>
        </w:rPr>
        <w:t>Erfolgreich verlief auch der Start der neuen Marke VALUPLEX, die unseren Kunden einen Mehrwert beim Erstellen von Gutachten und Bewertungen liefert. Nach ihrer Anfrage erhalten die Kunden innerhalb von 48 Stunden ein verbindliches Angebot. Anders als die Generalisten auf dem Markt stützt sich VALUPLEX auf die Expertise ausgewiesener Branchenexperten. Diese Spezialisten verfügen nicht nur über ein enormes Fachwissen, sondern haben auch Zugriff auf eine leistungsfähige Datenbank, in die ständig reale Verkaufspreise von Maschinen der jeweiligen Branche einfließen. Die VALUPLEX Experten können dem Kunden somit präziser sagen, welche Verkaufserlöse er erwarten kann. In Einzelfällen ist sogar eine Erlösgarantie möglich! Und im Falle des Verkaufs der Assets führen höhere Bewertungen auch zu besseren Kaufangeboten. Das bedeutet mehr Cash für den Kunden.</w:t>
      </w:r>
    </w:p>
    <w:p w14:paraId="0000000B" w14:textId="77777777" w:rsidR="00D2192A" w:rsidRPr="00B5550C" w:rsidRDefault="00D2192A">
      <w:pPr>
        <w:pBdr>
          <w:top w:val="nil"/>
          <w:left w:val="nil"/>
          <w:bottom w:val="nil"/>
          <w:right w:val="nil"/>
          <w:between w:val="nil"/>
        </w:pBdr>
        <w:jc w:val="both"/>
        <w:rPr>
          <w:rFonts w:ascii="Open Sans" w:eastAsia="Open Sans" w:hAnsi="Open Sans" w:cs="Open Sans"/>
        </w:rPr>
      </w:pPr>
    </w:p>
    <w:p w14:paraId="0000000C" w14:textId="77777777" w:rsidR="00D2192A" w:rsidRPr="00B5550C" w:rsidRDefault="003A6025">
      <w:pPr>
        <w:jc w:val="both"/>
        <w:rPr>
          <w:rFonts w:ascii="Open Sans" w:eastAsia="Open Sans" w:hAnsi="Open Sans" w:cs="Open Sans"/>
          <w:b/>
        </w:rPr>
      </w:pPr>
      <w:r w:rsidRPr="00B5550C">
        <w:rPr>
          <w:rFonts w:ascii="Open Sans" w:eastAsia="Open Sans" w:hAnsi="Open Sans" w:cs="Open Sans"/>
          <w:b/>
        </w:rPr>
        <w:t>Nobelpreis für die Praxis</w:t>
      </w:r>
    </w:p>
    <w:p w14:paraId="0000000D" w14:textId="77777777" w:rsidR="00D2192A" w:rsidRPr="00B5550C" w:rsidRDefault="003A6025">
      <w:pPr>
        <w:jc w:val="both"/>
        <w:rPr>
          <w:rFonts w:ascii="Open Sans" w:eastAsia="Open Sans" w:hAnsi="Open Sans" w:cs="Open Sans"/>
        </w:rPr>
      </w:pPr>
      <w:r w:rsidRPr="00B5550C">
        <w:rPr>
          <w:rFonts w:ascii="Open Sans" w:eastAsia="Open Sans" w:hAnsi="Open Sans" w:cs="Open Sans"/>
        </w:rPr>
        <w:t xml:space="preserve">Überraschung beim Nobelpreis für Wirtschaftswissenschaften 2020. Paul Milgrom und Robert Wilson wurden für ihre Theorie der Auktionsformate ausgezeichnet. Ein optimales Auktionsergebnis für alle Beteiligten - so die Forscher - lasse sich u. a. nur durch maximale Transparenz aller relevanten Informationen erreichen. Dieses Prinzip setzen wir auf unserer Auktionsplattform </w:t>
      </w:r>
      <w:hyperlink r:id="rId7">
        <w:r w:rsidRPr="00B5550C">
          <w:rPr>
            <w:rFonts w:ascii="Open Sans" w:eastAsia="Open Sans" w:hAnsi="Open Sans" w:cs="Open Sans"/>
            <w:i/>
            <w:color w:val="1155CC"/>
            <w:u w:val="single"/>
          </w:rPr>
          <w:t>surplex.com</w:t>
        </w:r>
      </w:hyperlink>
      <w:r w:rsidRPr="00B5550C">
        <w:rPr>
          <w:rFonts w:ascii="Open Sans" w:eastAsia="Open Sans" w:hAnsi="Open Sans" w:cs="Open Sans"/>
        </w:rPr>
        <w:t xml:space="preserve"> im Interesse aller Kunden konsequent in die Praxis um.</w:t>
      </w:r>
    </w:p>
    <w:p w14:paraId="0000000E" w14:textId="77777777" w:rsidR="00D2192A" w:rsidRPr="00B5550C" w:rsidRDefault="00D2192A">
      <w:pPr>
        <w:jc w:val="both"/>
        <w:rPr>
          <w:rFonts w:ascii="Open Sans" w:eastAsia="Open Sans" w:hAnsi="Open Sans" w:cs="Open Sans"/>
        </w:rPr>
      </w:pPr>
    </w:p>
    <w:p w14:paraId="0000000F" w14:textId="77777777" w:rsidR="00D2192A" w:rsidRPr="00B5550C" w:rsidRDefault="003A6025">
      <w:pPr>
        <w:pBdr>
          <w:top w:val="nil"/>
          <w:left w:val="nil"/>
          <w:bottom w:val="nil"/>
          <w:right w:val="nil"/>
          <w:between w:val="nil"/>
        </w:pBdr>
        <w:jc w:val="both"/>
        <w:rPr>
          <w:rFonts w:ascii="Open Sans" w:eastAsia="Open Sans" w:hAnsi="Open Sans" w:cs="Open Sans"/>
          <w:b/>
        </w:rPr>
      </w:pPr>
      <w:r w:rsidRPr="00B5550C">
        <w:rPr>
          <w:rFonts w:ascii="Open Sans" w:eastAsia="Open Sans" w:hAnsi="Open Sans" w:cs="Open Sans"/>
          <w:b/>
        </w:rPr>
        <w:t>Familienfreundlich &amp; innovativ</w:t>
      </w:r>
    </w:p>
    <w:p w14:paraId="00000010" w14:textId="5D731F96" w:rsidR="00D2192A" w:rsidRDefault="003A6025">
      <w:pPr>
        <w:pBdr>
          <w:top w:val="nil"/>
          <w:left w:val="nil"/>
          <w:bottom w:val="nil"/>
          <w:right w:val="nil"/>
          <w:between w:val="nil"/>
        </w:pBdr>
        <w:jc w:val="both"/>
        <w:rPr>
          <w:rFonts w:ascii="Open Sans" w:eastAsia="Open Sans" w:hAnsi="Open Sans" w:cs="Open Sans"/>
        </w:rPr>
      </w:pPr>
      <w:r w:rsidRPr="00B5550C">
        <w:rPr>
          <w:rFonts w:ascii="Open Sans" w:eastAsia="Open Sans" w:hAnsi="Open Sans" w:cs="Open Sans"/>
        </w:rPr>
        <w:t xml:space="preserve">Erfreuliche Nachrichten auch aus unserem Human Resources Department. 2020 wurde Surplex von der Zeitschrift </w:t>
      </w:r>
      <w:r w:rsidRPr="00B5550C">
        <w:rPr>
          <w:rFonts w:ascii="Open Sans" w:eastAsia="Open Sans" w:hAnsi="Open Sans" w:cs="Open Sans"/>
          <w:i/>
        </w:rPr>
        <w:t xml:space="preserve">Freundin </w:t>
      </w:r>
      <w:r w:rsidRPr="00B5550C">
        <w:rPr>
          <w:rFonts w:ascii="Open Sans" w:eastAsia="Open Sans" w:hAnsi="Open Sans" w:cs="Open Sans"/>
        </w:rPr>
        <w:t xml:space="preserve">und dem Bewerberportal </w:t>
      </w:r>
      <w:r w:rsidRPr="00B5550C">
        <w:rPr>
          <w:rFonts w:ascii="Open Sans" w:eastAsia="Open Sans" w:hAnsi="Open Sans" w:cs="Open Sans"/>
          <w:i/>
        </w:rPr>
        <w:t>kununu.com</w:t>
      </w:r>
      <w:r w:rsidRPr="00B5550C">
        <w:rPr>
          <w:rFonts w:ascii="Open Sans" w:eastAsia="Open Sans" w:hAnsi="Open Sans" w:cs="Open Sans"/>
        </w:rPr>
        <w:t xml:space="preserve"> unter die </w:t>
      </w:r>
      <w:hyperlink r:id="rId8">
        <w:r w:rsidRPr="00B5550C">
          <w:rPr>
            <w:rFonts w:ascii="Open Sans" w:eastAsia="Open Sans" w:hAnsi="Open Sans" w:cs="Open Sans"/>
            <w:color w:val="1155CC"/>
            <w:u w:val="single"/>
          </w:rPr>
          <w:t>Top 10 der familienfreundlichsten Handelsunternehmen Deutschlands</w:t>
        </w:r>
      </w:hyperlink>
      <w:r w:rsidRPr="00B5550C">
        <w:rPr>
          <w:rFonts w:ascii="Open Sans" w:eastAsia="Open Sans" w:hAnsi="Open Sans" w:cs="Open Sans"/>
        </w:rPr>
        <w:t xml:space="preserve"> gewählt. Flexible Arbeitszeiten, Kinderbetreuung und betriebliche Altersvorsorge gehörten zu den Kriterien, in denen Surplex führend ist.  In der Kategorie „KMU Learning &amp; Development (Learning Culture)“ hat es das HR-Team von Surplex mit dessen Fortbildungsreihe „Zwölfuhrschlau: Fortbildung von &amp; für Mitarbeiter“ an die Spitze der </w:t>
      </w:r>
      <w:hyperlink r:id="rId9">
        <w:r w:rsidRPr="00B5550C">
          <w:rPr>
            <w:rFonts w:ascii="Open Sans" w:eastAsia="Open Sans" w:hAnsi="Open Sans" w:cs="Open Sans"/>
            <w:color w:val="1155CC"/>
            <w:u w:val="single"/>
          </w:rPr>
          <w:t>HR Excellence Awards 2020</w:t>
        </w:r>
      </w:hyperlink>
      <w:r w:rsidRPr="00B5550C">
        <w:rPr>
          <w:rFonts w:ascii="Open Sans" w:eastAsia="Open Sans" w:hAnsi="Open Sans" w:cs="Open Sans"/>
        </w:rPr>
        <w:t xml:space="preserve"> geschafft. Sie wurden mit dem Award prämiert, der für Bestleistungen im Personalwesen verliehen wird.</w:t>
      </w:r>
    </w:p>
    <w:p w14:paraId="248F98C2" w14:textId="33E40718" w:rsidR="00456064" w:rsidRDefault="00456064">
      <w:pPr>
        <w:pBdr>
          <w:top w:val="nil"/>
          <w:left w:val="nil"/>
          <w:bottom w:val="nil"/>
          <w:right w:val="nil"/>
          <w:between w:val="nil"/>
        </w:pBdr>
        <w:jc w:val="both"/>
        <w:rPr>
          <w:rFonts w:ascii="Open Sans" w:eastAsia="Open Sans" w:hAnsi="Open Sans" w:cs="Open Sans"/>
        </w:rPr>
      </w:pPr>
    </w:p>
    <w:p w14:paraId="4DF0FB89" w14:textId="77777777" w:rsidR="00456064" w:rsidRPr="00B5550C" w:rsidRDefault="00456064">
      <w:pPr>
        <w:pBdr>
          <w:top w:val="nil"/>
          <w:left w:val="nil"/>
          <w:bottom w:val="nil"/>
          <w:right w:val="nil"/>
          <w:between w:val="nil"/>
        </w:pBdr>
        <w:jc w:val="both"/>
        <w:rPr>
          <w:rFonts w:ascii="Open Sans" w:eastAsia="Open Sans" w:hAnsi="Open Sans" w:cs="Open Sans"/>
        </w:rPr>
      </w:pPr>
    </w:p>
    <w:p w14:paraId="00000011" w14:textId="77777777" w:rsidR="00D2192A" w:rsidRPr="00B5550C" w:rsidRDefault="00D2192A">
      <w:pPr>
        <w:pBdr>
          <w:top w:val="nil"/>
          <w:left w:val="nil"/>
          <w:bottom w:val="nil"/>
          <w:right w:val="nil"/>
          <w:between w:val="nil"/>
        </w:pBdr>
        <w:jc w:val="both"/>
        <w:rPr>
          <w:rFonts w:ascii="Open Sans" w:eastAsia="Open Sans" w:hAnsi="Open Sans" w:cs="Open Sans"/>
        </w:rPr>
      </w:pPr>
    </w:p>
    <w:p w14:paraId="00000012" w14:textId="77777777" w:rsidR="00D2192A" w:rsidRPr="00B5550C" w:rsidRDefault="003A6025">
      <w:pPr>
        <w:jc w:val="both"/>
        <w:rPr>
          <w:rFonts w:ascii="Open Sans" w:eastAsia="Open Sans" w:hAnsi="Open Sans" w:cs="Open Sans"/>
          <w:b/>
        </w:rPr>
      </w:pPr>
      <w:r w:rsidRPr="00B5550C">
        <w:rPr>
          <w:rFonts w:ascii="Open Sans" w:eastAsia="Open Sans" w:hAnsi="Open Sans" w:cs="Open Sans"/>
          <w:b/>
        </w:rPr>
        <w:lastRenderedPageBreak/>
        <w:t>Weichenstellung für die Zukunft</w:t>
      </w:r>
    </w:p>
    <w:p w14:paraId="00000013" w14:textId="7AD58F25" w:rsidR="00D2192A" w:rsidRDefault="003A6025">
      <w:pPr>
        <w:pBdr>
          <w:top w:val="nil"/>
          <w:left w:val="nil"/>
          <w:bottom w:val="nil"/>
          <w:right w:val="nil"/>
          <w:between w:val="nil"/>
        </w:pBdr>
        <w:jc w:val="both"/>
        <w:rPr>
          <w:rFonts w:ascii="Open Sans" w:eastAsia="Open Sans" w:hAnsi="Open Sans" w:cs="Open Sans"/>
        </w:rPr>
      </w:pPr>
      <w:r w:rsidRPr="00B5550C">
        <w:rPr>
          <w:rFonts w:ascii="Open Sans" w:eastAsia="Open Sans" w:hAnsi="Open Sans" w:cs="Open Sans"/>
        </w:rPr>
        <w:t>Doch das wichtigste Ereignis des vergangenen Jahres weist den Weg in die Zukunft. Seit Juni 2020 lenkt Ghislaine Duijmelings als dritte Geschäftsführerin an der Seite von Michael Werker und Uli Stalter die Geschicke der Surplex GmbH. Dank ihres internationalen Profils, ihrer Branchenkenntnis und ihrer langjährigen Erfahrung in der Führung großer Handelsunternehmen setzt die gebürtige</w:t>
      </w:r>
      <w:r w:rsidRPr="00B5550C">
        <w:rPr>
          <w:rFonts w:ascii="Open Sans" w:eastAsia="Open Sans" w:hAnsi="Open Sans" w:cs="Open Sans"/>
          <w:sz w:val="20"/>
          <w:szCs w:val="20"/>
        </w:rPr>
        <w:t xml:space="preserve"> </w:t>
      </w:r>
      <w:r w:rsidRPr="00B5550C">
        <w:rPr>
          <w:rFonts w:ascii="Open Sans" w:eastAsia="Open Sans" w:hAnsi="Open Sans" w:cs="Open Sans"/>
        </w:rPr>
        <w:t>Niederländerin ein starkes Signal für die weitere Expansions- und Wachstumsstrategie von Surplex. Zwar ist Surplex bereits in 13 Ländern Europas mit eigenen Standorten vertreten, aber ein Ende der Fahnenstange ist nicht abzusehen. Weder für 2021 noch darüber hinaus.</w:t>
      </w:r>
    </w:p>
    <w:p w14:paraId="6DE168C3" w14:textId="7B7CF773" w:rsidR="00D611D1" w:rsidRDefault="00D611D1">
      <w:pPr>
        <w:pBdr>
          <w:top w:val="nil"/>
          <w:left w:val="nil"/>
          <w:bottom w:val="nil"/>
          <w:right w:val="nil"/>
          <w:between w:val="nil"/>
        </w:pBdr>
        <w:jc w:val="both"/>
        <w:rPr>
          <w:rFonts w:ascii="Open Sans" w:eastAsia="Open Sans" w:hAnsi="Open Sans" w:cs="Open Sans"/>
        </w:rPr>
      </w:pPr>
    </w:p>
    <w:p w14:paraId="396E21D6" w14:textId="77777777" w:rsidR="00456064" w:rsidRPr="00456064" w:rsidRDefault="00456064" w:rsidP="00456064">
      <w:pPr>
        <w:pBdr>
          <w:top w:val="nil"/>
          <w:left w:val="nil"/>
          <w:bottom w:val="nil"/>
          <w:right w:val="nil"/>
          <w:between w:val="nil"/>
        </w:pBdr>
        <w:jc w:val="both"/>
        <w:rPr>
          <w:rFonts w:ascii="Open Sans" w:eastAsia="Open Sans" w:hAnsi="Open Sans" w:cs="Open Sans"/>
          <w:b/>
          <w:bCs/>
        </w:rPr>
      </w:pPr>
      <w:r w:rsidRPr="00456064">
        <w:rPr>
          <w:rFonts w:ascii="Open Sans" w:eastAsia="Open Sans" w:hAnsi="Open Sans" w:cs="Open Sans"/>
          <w:b/>
          <w:bCs/>
        </w:rPr>
        <w:t>Über Surplex:</w:t>
      </w:r>
    </w:p>
    <w:p w14:paraId="042DE54D" w14:textId="2BB7A3A8" w:rsidR="00D611D1" w:rsidRDefault="00456064" w:rsidP="00456064">
      <w:pPr>
        <w:pBdr>
          <w:top w:val="nil"/>
          <w:left w:val="nil"/>
          <w:bottom w:val="nil"/>
          <w:right w:val="nil"/>
          <w:between w:val="nil"/>
        </w:pBdr>
        <w:jc w:val="both"/>
        <w:rPr>
          <w:rFonts w:ascii="Open Sans" w:eastAsia="Open Sans" w:hAnsi="Open Sans" w:cs="Open Sans"/>
        </w:rPr>
      </w:pPr>
      <w:r w:rsidRPr="00456064">
        <w:rPr>
          <w:rFonts w:ascii="Open Sans" w:eastAsia="Open Sans" w:hAnsi="Open Sans" w:cs="Open Sans"/>
        </w:rPr>
        <w:t xml:space="preserve">Surplex gehört zu den führenden europäischen Industrieauktionshäusern und handelt weltweit mit gebrauchten Maschinen und Betriebseinrichtungen. Die 16-sprachige Auktionsplattform </w:t>
      </w:r>
      <w:hyperlink r:id="rId10" w:history="1">
        <w:r w:rsidRPr="00456064">
          <w:rPr>
            <w:rFonts w:ascii="Open Sans" w:eastAsia="Open Sans" w:hAnsi="Open Sans" w:cs="Open Sans"/>
            <w:color w:val="1155CC"/>
            <w:u w:val="single"/>
          </w:rPr>
          <w:t>surplex.com</w:t>
        </w:r>
      </w:hyperlink>
      <w:r w:rsidRPr="00456064">
        <w:rPr>
          <w:rFonts w:ascii="Open Sans" w:eastAsia="Open Sans" w:hAnsi="Open Sans" w:cs="Open Sans"/>
        </w:rPr>
        <w:t xml:space="preserve"> verzeichnet jährlich ca. 50 Mio. Seitenaufrufe. Auf über 500 Online-Auktionen werden pro Jahr mehr als 55.000 Industriegüter verkauft. Das Unternehmen mit Sitz in Düsseldorf unterhält Büros in zwölf europäischen Ländern. Rund 200 Mitarbeiter aus 20 Nationen erwirtschaften einen Jahresumsatz von ca. 100 Mio. EUR.</w:t>
      </w:r>
    </w:p>
    <w:p w14:paraId="059EDA6B" w14:textId="77777777" w:rsidR="00456064" w:rsidRDefault="00456064">
      <w:pPr>
        <w:pBdr>
          <w:top w:val="nil"/>
          <w:left w:val="nil"/>
          <w:bottom w:val="nil"/>
          <w:right w:val="nil"/>
          <w:between w:val="nil"/>
        </w:pBdr>
        <w:jc w:val="both"/>
        <w:rPr>
          <w:rFonts w:ascii="Open Sans" w:eastAsia="Open Sans" w:hAnsi="Open Sans" w:cs="Open Sans"/>
        </w:rPr>
      </w:pPr>
    </w:p>
    <w:p w14:paraId="62B6B3C4" w14:textId="472DC263" w:rsidR="00C10490" w:rsidRPr="00C10490" w:rsidRDefault="00C10490">
      <w:pPr>
        <w:pBdr>
          <w:top w:val="nil"/>
          <w:left w:val="nil"/>
          <w:bottom w:val="nil"/>
          <w:right w:val="nil"/>
          <w:between w:val="nil"/>
        </w:pBdr>
        <w:jc w:val="both"/>
        <w:rPr>
          <w:rFonts w:ascii="Open Sans" w:eastAsia="Open Sans" w:hAnsi="Open Sans" w:cs="Open Sans"/>
          <w:b/>
          <w:bCs/>
        </w:rPr>
      </w:pPr>
      <w:r w:rsidRPr="00C10490">
        <w:rPr>
          <w:rFonts w:ascii="Open Sans" w:eastAsia="Open Sans" w:hAnsi="Open Sans" w:cs="Open Sans"/>
          <w:b/>
          <w:bCs/>
        </w:rPr>
        <w:t xml:space="preserve">Ihr </w:t>
      </w:r>
      <w:r w:rsidR="00606DDF">
        <w:rPr>
          <w:rFonts w:ascii="Open Sans" w:eastAsia="Open Sans" w:hAnsi="Open Sans" w:cs="Open Sans"/>
          <w:b/>
          <w:bCs/>
        </w:rPr>
        <w:t>Pressekontakt:</w:t>
      </w:r>
    </w:p>
    <w:p w14:paraId="0411A8BC" w14:textId="77777777" w:rsidR="00606DDF" w:rsidRPr="00C00D82" w:rsidRDefault="00606DDF" w:rsidP="00606DDF">
      <w:pPr>
        <w:jc w:val="both"/>
        <w:rPr>
          <w:rFonts w:ascii="Open Sans" w:eastAsia="Open Sans" w:hAnsi="Open Sans" w:cs="Open Sans"/>
        </w:rPr>
      </w:pPr>
      <w:r w:rsidRPr="00C00D82">
        <w:rPr>
          <w:rFonts w:ascii="Open Sans" w:eastAsia="Open Sans" w:hAnsi="Open Sans" w:cs="Open Sans"/>
        </w:rPr>
        <w:t>Dennis Kottmann</w:t>
      </w:r>
    </w:p>
    <w:p w14:paraId="3482E2AE" w14:textId="77777777" w:rsidR="00606DDF" w:rsidRDefault="00606DDF" w:rsidP="00606DDF">
      <w:pPr>
        <w:jc w:val="both"/>
        <w:rPr>
          <w:rFonts w:ascii="Open Sans" w:eastAsia="Open Sans" w:hAnsi="Open Sans" w:cs="Open Sans"/>
        </w:rPr>
      </w:pPr>
      <w:r w:rsidRPr="00C00D82">
        <w:rPr>
          <w:rFonts w:ascii="Open Sans" w:eastAsia="Open Sans" w:hAnsi="Open Sans" w:cs="Open Sans"/>
        </w:rPr>
        <w:t xml:space="preserve">Head </w:t>
      </w:r>
      <w:proofErr w:type="spellStart"/>
      <w:r w:rsidRPr="00C00D82">
        <w:rPr>
          <w:rFonts w:ascii="Open Sans" w:eastAsia="Open Sans" w:hAnsi="Open Sans" w:cs="Open Sans"/>
        </w:rPr>
        <w:t>of</w:t>
      </w:r>
      <w:proofErr w:type="spellEnd"/>
      <w:r w:rsidRPr="00C00D82">
        <w:rPr>
          <w:rFonts w:ascii="Open Sans" w:eastAsia="Open Sans" w:hAnsi="Open Sans" w:cs="Open Sans"/>
        </w:rPr>
        <w:t xml:space="preserve"> Marketing</w:t>
      </w:r>
    </w:p>
    <w:p w14:paraId="1C3EF166" w14:textId="77777777" w:rsidR="00606DDF" w:rsidRPr="00C00D82" w:rsidRDefault="00144A7A" w:rsidP="00606DDF">
      <w:pPr>
        <w:jc w:val="both"/>
        <w:rPr>
          <w:rFonts w:ascii="Open Sans" w:eastAsia="Open Sans" w:hAnsi="Open Sans" w:cs="Open Sans"/>
          <w:color w:val="1155CC"/>
          <w:u w:val="single"/>
        </w:rPr>
      </w:pPr>
      <w:hyperlink r:id="rId11" w:history="1">
        <w:r w:rsidR="00606DDF" w:rsidRPr="00C00D82">
          <w:rPr>
            <w:rFonts w:ascii="Open Sans" w:eastAsia="Open Sans" w:hAnsi="Open Sans" w:cs="Open Sans"/>
            <w:color w:val="1155CC"/>
            <w:u w:val="single"/>
          </w:rPr>
          <w:t>www.surplex.com</w:t>
        </w:r>
      </w:hyperlink>
      <w:r w:rsidR="00606DDF" w:rsidRPr="00C00D82">
        <w:rPr>
          <w:rFonts w:ascii="Open Sans" w:eastAsia="Open Sans" w:hAnsi="Open Sans" w:cs="Open Sans"/>
          <w:color w:val="1155CC"/>
          <w:u w:val="single"/>
        </w:rPr>
        <w:t xml:space="preserve">  </w:t>
      </w:r>
    </w:p>
    <w:p w14:paraId="35BF94C5" w14:textId="77777777" w:rsidR="00606DDF" w:rsidRPr="0070336E" w:rsidRDefault="00606DDF" w:rsidP="00606DDF">
      <w:pPr>
        <w:jc w:val="both"/>
        <w:rPr>
          <w:rFonts w:ascii="Open Sans" w:eastAsia="Open Sans" w:hAnsi="Open Sans" w:cs="Open Sans"/>
          <w:lang w:val="en-US"/>
        </w:rPr>
      </w:pPr>
      <w:r w:rsidRPr="0070336E">
        <w:rPr>
          <w:rFonts w:ascii="Open Sans" w:eastAsia="Open Sans" w:hAnsi="Open Sans" w:cs="Open Sans"/>
          <w:lang w:val="en-US"/>
        </w:rPr>
        <w:t xml:space="preserve">Tel. </w:t>
      </w:r>
      <w:proofErr w:type="gramStart"/>
      <w:r w:rsidRPr="0070336E">
        <w:rPr>
          <w:rFonts w:ascii="Open Sans" w:eastAsia="Open Sans" w:hAnsi="Open Sans" w:cs="Open Sans"/>
          <w:lang w:val="en-US"/>
        </w:rPr>
        <w:t xml:space="preserve">  :</w:t>
      </w:r>
      <w:proofErr w:type="gramEnd"/>
      <w:r w:rsidRPr="0070336E">
        <w:rPr>
          <w:rFonts w:ascii="Open Sans" w:eastAsia="Open Sans" w:hAnsi="Open Sans" w:cs="Open Sans"/>
          <w:lang w:val="en-US"/>
        </w:rPr>
        <w:t xml:space="preserve"> +49-211-422737-28</w:t>
      </w:r>
    </w:p>
    <w:p w14:paraId="11BB24AF" w14:textId="77777777" w:rsidR="00606DDF" w:rsidRPr="0070336E" w:rsidRDefault="00606DDF" w:rsidP="00606DDF">
      <w:pPr>
        <w:jc w:val="both"/>
        <w:rPr>
          <w:rFonts w:ascii="Open Sans" w:eastAsia="Open Sans" w:hAnsi="Open Sans" w:cs="Open Sans"/>
          <w:lang w:val="en-US"/>
        </w:rPr>
      </w:pPr>
      <w:r w:rsidRPr="0070336E">
        <w:rPr>
          <w:rFonts w:ascii="Open Sans" w:eastAsia="Open Sans" w:hAnsi="Open Sans" w:cs="Open Sans"/>
          <w:lang w:val="en-US"/>
        </w:rPr>
        <w:t xml:space="preserve">Fax </w:t>
      </w:r>
      <w:proofErr w:type="gramStart"/>
      <w:r w:rsidRPr="0070336E">
        <w:rPr>
          <w:rFonts w:ascii="Open Sans" w:eastAsia="Open Sans" w:hAnsi="Open Sans" w:cs="Open Sans"/>
          <w:lang w:val="en-US"/>
        </w:rPr>
        <w:t xml:space="preserve">  :</w:t>
      </w:r>
      <w:proofErr w:type="gramEnd"/>
      <w:r w:rsidRPr="0070336E">
        <w:rPr>
          <w:rFonts w:ascii="Open Sans" w:eastAsia="Open Sans" w:hAnsi="Open Sans" w:cs="Open Sans"/>
          <w:lang w:val="en-US"/>
        </w:rPr>
        <w:t xml:space="preserve"> +49-211-422737-17</w:t>
      </w:r>
    </w:p>
    <w:p w14:paraId="537AFC41" w14:textId="77777777" w:rsidR="00606DDF" w:rsidRPr="0070336E" w:rsidRDefault="00606DDF" w:rsidP="00606DDF">
      <w:pPr>
        <w:jc w:val="both"/>
        <w:rPr>
          <w:rFonts w:ascii="Open Sans" w:eastAsia="Open Sans" w:hAnsi="Open Sans" w:cs="Open Sans"/>
          <w:color w:val="1155CC"/>
          <w:u w:val="single"/>
          <w:lang w:val="en-US"/>
        </w:rPr>
      </w:pPr>
      <w:r w:rsidRPr="0070336E">
        <w:rPr>
          <w:rFonts w:ascii="Open Sans" w:eastAsia="Open Sans" w:hAnsi="Open Sans" w:cs="Open Sans"/>
          <w:lang w:val="en-US"/>
        </w:rPr>
        <w:t xml:space="preserve">Email: </w:t>
      </w:r>
      <w:hyperlink r:id="rId12" w:history="1">
        <w:r w:rsidRPr="0070336E">
          <w:rPr>
            <w:rFonts w:ascii="Open Sans" w:eastAsia="Open Sans" w:hAnsi="Open Sans" w:cs="Open Sans"/>
            <w:color w:val="1155CC"/>
            <w:u w:val="single"/>
            <w:lang w:val="en-US"/>
          </w:rPr>
          <w:t>dennis.kottmann@surplex.com</w:t>
        </w:r>
      </w:hyperlink>
      <w:r w:rsidRPr="0070336E">
        <w:rPr>
          <w:rFonts w:ascii="Open Sans" w:eastAsia="Open Sans" w:hAnsi="Open Sans" w:cs="Open Sans"/>
          <w:color w:val="1155CC"/>
          <w:u w:val="single"/>
          <w:lang w:val="en-US"/>
        </w:rPr>
        <w:t xml:space="preserve">  </w:t>
      </w:r>
    </w:p>
    <w:p w14:paraId="0F1B5F19" w14:textId="0C506A7B" w:rsidR="00C10490" w:rsidRPr="00C10490" w:rsidRDefault="00C10490" w:rsidP="00606DDF">
      <w:pPr>
        <w:pBdr>
          <w:top w:val="nil"/>
          <w:left w:val="nil"/>
          <w:bottom w:val="nil"/>
          <w:right w:val="nil"/>
          <w:between w:val="nil"/>
        </w:pBdr>
        <w:jc w:val="both"/>
        <w:rPr>
          <w:rFonts w:ascii="Open Sans" w:eastAsia="Open Sans" w:hAnsi="Open Sans" w:cs="Open Sans"/>
        </w:rPr>
      </w:pPr>
    </w:p>
    <w:sectPr w:rsidR="00C10490" w:rsidRPr="00C10490">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00C8" w14:textId="77777777" w:rsidR="00144A7A" w:rsidRDefault="00144A7A" w:rsidP="00B5550C">
      <w:pPr>
        <w:spacing w:line="240" w:lineRule="auto"/>
      </w:pPr>
      <w:r>
        <w:separator/>
      </w:r>
    </w:p>
  </w:endnote>
  <w:endnote w:type="continuationSeparator" w:id="0">
    <w:p w14:paraId="1CC8322F" w14:textId="77777777" w:rsidR="00144A7A" w:rsidRDefault="00144A7A" w:rsidP="00B5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649971"/>
      <w:docPartObj>
        <w:docPartGallery w:val="Page Numbers (Bottom of Page)"/>
        <w:docPartUnique/>
      </w:docPartObj>
    </w:sdtPr>
    <w:sdtEndPr/>
    <w:sdtContent>
      <w:p w14:paraId="56E12E84" w14:textId="77777777" w:rsidR="00B5550C" w:rsidRDefault="00B5550C">
        <w:pPr>
          <w:pStyle w:val="Fuzeile"/>
          <w:jc w:val="right"/>
        </w:pPr>
        <w:r w:rsidRPr="00B5550C">
          <w:rPr>
            <w:rFonts w:ascii="Open Sans" w:hAnsi="Open Sans" w:cs="Open Sans"/>
          </w:rPr>
          <w:fldChar w:fldCharType="begin"/>
        </w:r>
        <w:r w:rsidRPr="00B5550C">
          <w:rPr>
            <w:rFonts w:ascii="Open Sans" w:hAnsi="Open Sans" w:cs="Open Sans"/>
          </w:rPr>
          <w:instrText>PAGE   \* MERGEFORMAT</w:instrText>
        </w:r>
        <w:r w:rsidRPr="00B5550C">
          <w:rPr>
            <w:rFonts w:ascii="Open Sans" w:hAnsi="Open Sans" w:cs="Open Sans"/>
          </w:rPr>
          <w:fldChar w:fldCharType="separate"/>
        </w:r>
        <w:r w:rsidRPr="00B5550C">
          <w:rPr>
            <w:rFonts w:ascii="Open Sans" w:hAnsi="Open Sans" w:cs="Open Sans"/>
            <w:lang w:val="de-DE"/>
          </w:rPr>
          <w:t>2</w:t>
        </w:r>
        <w:r w:rsidRPr="00B5550C">
          <w:rPr>
            <w:rFonts w:ascii="Open Sans" w:hAnsi="Open Sans" w:cs="Open Sans"/>
          </w:rPr>
          <w:fldChar w:fldCharType="end"/>
        </w:r>
        <w:r w:rsidRPr="00B5550C">
          <w:rPr>
            <w:rFonts w:ascii="Open Sans" w:hAnsi="Open Sans" w:cs="Open Sans"/>
          </w:rPr>
          <w:t>/3</w:t>
        </w:r>
      </w:p>
    </w:sdtContent>
  </w:sdt>
  <w:p w14:paraId="314729FF" w14:textId="77777777" w:rsidR="00B5550C" w:rsidRDefault="00B55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DE37" w14:textId="77777777" w:rsidR="00144A7A" w:rsidRDefault="00144A7A" w:rsidP="00B5550C">
      <w:pPr>
        <w:spacing w:line="240" w:lineRule="auto"/>
      </w:pPr>
      <w:r>
        <w:separator/>
      </w:r>
    </w:p>
  </w:footnote>
  <w:footnote w:type="continuationSeparator" w:id="0">
    <w:p w14:paraId="75FFF2F5" w14:textId="77777777" w:rsidR="00144A7A" w:rsidRDefault="00144A7A" w:rsidP="00B55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F7A4" w14:textId="47977257" w:rsidR="00D611D1" w:rsidRPr="00D611D1" w:rsidRDefault="00D611D1" w:rsidP="00D611D1">
    <w:pPr>
      <w:pStyle w:val="Kopfzeile"/>
    </w:pPr>
    <w:r>
      <w:rPr>
        <w:noProof/>
      </w:rPr>
      <w:drawing>
        <wp:anchor distT="0" distB="0" distL="114300" distR="114300" simplePos="0" relativeHeight="251658240" behindDoc="1" locked="0" layoutInCell="1" allowOverlap="1" wp14:anchorId="1EFCB656" wp14:editId="023AFE4B">
          <wp:simplePos x="0" y="0"/>
          <wp:positionH relativeFrom="column">
            <wp:posOffset>3805555</wp:posOffset>
          </wp:positionH>
          <wp:positionV relativeFrom="paragraph">
            <wp:posOffset>-218578</wp:posOffset>
          </wp:positionV>
          <wp:extent cx="1974215" cy="441960"/>
          <wp:effectExtent l="0" t="0" r="6985" b="0"/>
          <wp:wrapTight wrapText="bothSides">
            <wp:wrapPolygon edited="0">
              <wp:start x="0" y="0"/>
              <wp:lineTo x="0" y="20483"/>
              <wp:lineTo x="21468" y="20483"/>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2A"/>
    <w:rsid w:val="00144A7A"/>
    <w:rsid w:val="002B112C"/>
    <w:rsid w:val="003A6025"/>
    <w:rsid w:val="00456064"/>
    <w:rsid w:val="00606DDF"/>
    <w:rsid w:val="00B5550C"/>
    <w:rsid w:val="00C10490"/>
    <w:rsid w:val="00D2192A"/>
    <w:rsid w:val="00D611D1"/>
    <w:rsid w:val="00E33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D7CE"/>
  <w15:docId w15:val="{BE2C5BE7-1A01-40E8-ACD6-AEF2FE7C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B555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550C"/>
  </w:style>
  <w:style w:type="paragraph" w:styleId="Fuzeile">
    <w:name w:val="footer"/>
    <w:basedOn w:val="Standard"/>
    <w:link w:val="FuzeileZchn"/>
    <w:uiPriority w:val="99"/>
    <w:unhideWhenUsed/>
    <w:rsid w:val="00B555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550C"/>
  </w:style>
  <w:style w:type="character" w:styleId="Hyperlink">
    <w:name w:val="Hyperlink"/>
    <w:basedOn w:val="Absatz-Standardschriftart"/>
    <w:uiPriority w:val="99"/>
    <w:unhideWhenUsed/>
    <w:rsid w:val="00C10490"/>
    <w:rPr>
      <w:color w:val="0000FF" w:themeColor="hyperlink"/>
      <w:u w:val="single"/>
    </w:rPr>
  </w:style>
  <w:style w:type="character" w:styleId="NichtaufgelsteErwhnung">
    <w:name w:val="Unresolved Mention"/>
    <w:basedOn w:val="Absatz-Standardschriftart"/>
    <w:uiPriority w:val="99"/>
    <w:semiHidden/>
    <w:unhideWhenUsed/>
    <w:rsid w:val="00C1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53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eundin.de/lifestyle-kununu-familienfreundlichste-arbeitgeber-2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plex.com" TargetMode="External"/><Relationship Id="rId12" Type="http://schemas.openxmlformats.org/officeDocument/2006/relationships/hyperlink" Target="mailto:dennis.kottmann@surple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rplex.com/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rplex.com" TargetMode="External"/><Relationship Id="rId4" Type="http://schemas.openxmlformats.org/officeDocument/2006/relationships/webSettings" Target="webSettings.xml"/><Relationship Id="rId9" Type="http://schemas.openxmlformats.org/officeDocument/2006/relationships/hyperlink" Target="https://www.hr-excellence-award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E6A4-7871-4316-B9FE-B69EA80D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5879</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9</cp:revision>
  <dcterms:created xsi:type="dcterms:W3CDTF">2021-01-20T10:04:00Z</dcterms:created>
  <dcterms:modified xsi:type="dcterms:W3CDTF">2021-01-20T15:19:00Z</dcterms:modified>
</cp:coreProperties>
</file>