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0DE85" w14:textId="705528EF" w:rsidR="00592A1E" w:rsidRPr="00B975A0" w:rsidRDefault="0026310A" w:rsidP="007C773D">
      <w:pPr>
        <w:jc w:val="center"/>
        <w:rPr>
          <w:rFonts w:ascii="Open Sans" w:hAnsi="Open Sans" w:cs="Open Sans"/>
          <w:b/>
          <w:bCs/>
          <w:sz w:val="40"/>
          <w:szCs w:val="40"/>
        </w:rPr>
      </w:pPr>
      <w:r>
        <w:rPr>
          <w:rFonts w:ascii="Open Sans" w:hAnsi="Open Sans" w:cs="Open Sans"/>
          <w:b/>
          <w:bCs/>
          <w:sz w:val="40"/>
          <w:szCs w:val="40"/>
        </w:rPr>
        <w:t>Weiterbildung</w:t>
      </w:r>
      <w:r w:rsidR="00CD05EF" w:rsidRPr="00CD05EF">
        <w:rPr>
          <w:rFonts w:ascii="Open Sans" w:hAnsi="Open Sans" w:cs="Open Sans"/>
          <w:b/>
          <w:bCs/>
          <w:sz w:val="40"/>
          <w:szCs w:val="40"/>
        </w:rPr>
        <w:t>sreihe „Zwölfuhrschlau“ im Rennen für den HR Excellence Award 2020</w:t>
      </w:r>
      <w:r w:rsidR="00592A1E" w:rsidRPr="00B975A0">
        <w:rPr>
          <w:rFonts w:ascii="Open Sans" w:hAnsi="Open Sans" w:cs="Open Sans"/>
          <w:b/>
          <w:bCs/>
          <w:sz w:val="40"/>
          <w:szCs w:val="40"/>
        </w:rPr>
        <w:t xml:space="preserve"> </w:t>
      </w:r>
    </w:p>
    <w:p w14:paraId="62512321" w14:textId="3EB34FE9" w:rsidR="0051060A" w:rsidRPr="00B84480" w:rsidRDefault="00B84480" w:rsidP="0051060A">
      <w:pPr>
        <w:jc w:val="both"/>
        <w:rPr>
          <w:rFonts w:ascii="Open Sans" w:hAnsi="Open Sans" w:cs="Open Sans"/>
          <w:b/>
          <w:bCs/>
        </w:rPr>
      </w:pPr>
      <w:r w:rsidRPr="00B84480">
        <w:rPr>
          <w:rFonts w:ascii="Open Sans" w:hAnsi="Open Sans" w:cs="Open Sans"/>
          <w:b/>
          <w:bCs/>
          <w:noProof/>
        </w:rPr>
        <w:drawing>
          <wp:anchor distT="0" distB="0" distL="114300" distR="114300" simplePos="0" relativeHeight="251658240" behindDoc="0" locked="0" layoutInCell="1" allowOverlap="1" wp14:anchorId="2FA39048" wp14:editId="56FBB554">
            <wp:simplePos x="0" y="0"/>
            <wp:positionH relativeFrom="column">
              <wp:posOffset>-6350</wp:posOffset>
            </wp:positionH>
            <wp:positionV relativeFrom="paragraph">
              <wp:posOffset>1047115</wp:posOffset>
            </wp:positionV>
            <wp:extent cx="1932305" cy="154622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2305" cy="154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5A4B" w:rsidRPr="00B84480">
        <w:rPr>
          <w:rFonts w:ascii="Open Sans" w:hAnsi="Open Sans" w:cs="Open Sans"/>
          <w:b/>
          <w:bCs/>
        </w:rPr>
        <w:t xml:space="preserve">In der Kategorie „KMU Learning &amp; Development (Learning Culture)“ hat es das HR-Team von Surplex mit </w:t>
      </w:r>
      <w:r w:rsidR="003758E5">
        <w:rPr>
          <w:rFonts w:ascii="Open Sans" w:hAnsi="Open Sans" w:cs="Open Sans"/>
          <w:b/>
          <w:bCs/>
        </w:rPr>
        <w:t xml:space="preserve">dessen </w:t>
      </w:r>
      <w:r w:rsidR="00BC507B" w:rsidRPr="00B84480">
        <w:rPr>
          <w:rFonts w:ascii="Open Sans" w:hAnsi="Open Sans" w:cs="Open Sans"/>
          <w:b/>
          <w:bCs/>
        </w:rPr>
        <w:t>Fortbildungsr</w:t>
      </w:r>
      <w:r w:rsidR="00115A4B" w:rsidRPr="00B84480">
        <w:rPr>
          <w:rFonts w:ascii="Open Sans" w:hAnsi="Open Sans" w:cs="Open Sans"/>
          <w:b/>
          <w:bCs/>
        </w:rPr>
        <w:t xml:space="preserve">eihe „Zwölfuhrschlau: Fortbildung von &amp; für Mitarbeiter“ unter die TOP 3 </w:t>
      </w:r>
      <w:r w:rsidR="0051060A" w:rsidRPr="00B84480">
        <w:rPr>
          <w:rFonts w:ascii="Open Sans" w:hAnsi="Open Sans" w:cs="Open Sans"/>
          <w:b/>
          <w:bCs/>
        </w:rPr>
        <w:t xml:space="preserve">Nominierungen des HR Excellence Awards </w:t>
      </w:r>
      <w:r w:rsidR="00115A4B" w:rsidRPr="00B84480">
        <w:rPr>
          <w:rFonts w:ascii="Open Sans" w:hAnsi="Open Sans" w:cs="Open Sans"/>
          <w:b/>
          <w:bCs/>
        </w:rPr>
        <w:t xml:space="preserve">geschafft. Die finale Bekanntgabe des </w:t>
      </w:r>
      <w:r w:rsidR="006E5FE6" w:rsidRPr="00B84480">
        <w:rPr>
          <w:rFonts w:ascii="Open Sans" w:hAnsi="Open Sans" w:cs="Open Sans"/>
          <w:b/>
          <w:bCs/>
        </w:rPr>
        <w:t>ersten Platzes</w:t>
      </w:r>
      <w:r w:rsidR="00115A4B" w:rsidRPr="00B84480">
        <w:rPr>
          <w:rFonts w:ascii="Open Sans" w:hAnsi="Open Sans" w:cs="Open Sans"/>
          <w:b/>
          <w:bCs/>
        </w:rPr>
        <w:t xml:space="preserve"> </w:t>
      </w:r>
      <w:r w:rsidR="002B4CF8" w:rsidRPr="00B84480">
        <w:rPr>
          <w:rFonts w:ascii="Open Sans" w:hAnsi="Open Sans" w:cs="Open Sans"/>
          <w:b/>
          <w:bCs/>
        </w:rPr>
        <w:t>er</w:t>
      </w:r>
      <w:r w:rsidR="00115A4B" w:rsidRPr="00B84480">
        <w:rPr>
          <w:rFonts w:ascii="Open Sans" w:hAnsi="Open Sans" w:cs="Open Sans"/>
          <w:b/>
          <w:bCs/>
        </w:rPr>
        <w:t>folgt am 20.11.2020</w:t>
      </w:r>
      <w:r w:rsidR="003758E5">
        <w:rPr>
          <w:rFonts w:ascii="Open Sans" w:hAnsi="Open Sans" w:cs="Open Sans"/>
          <w:b/>
          <w:bCs/>
        </w:rPr>
        <w:t>.</w:t>
      </w:r>
    </w:p>
    <w:p w14:paraId="630BCEE4" w14:textId="1B6753EE" w:rsidR="0051060A" w:rsidRPr="0026310A" w:rsidRDefault="0051060A" w:rsidP="0051060A">
      <w:pPr>
        <w:rPr>
          <w:rFonts w:ascii="Open Sans" w:hAnsi="Open Sans" w:cs="Open Sans"/>
          <w:b/>
          <w:bCs/>
          <w:color w:val="B73230"/>
        </w:rPr>
      </w:pPr>
      <w:r w:rsidRPr="0026310A">
        <w:rPr>
          <w:rFonts w:ascii="Open Sans" w:hAnsi="Open Sans" w:cs="Open Sans"/>
          <w:b/>
          <w:bCs/>
          <w:color w:val="B73230"/>
        </w:rPr>
        <w:t>Wer erhält den Award?</w:t>
      </w:r>
    </w:p>
    <w:p w14:paraId="45FA07CE" w14:textId="4BE6D62F" w:rsidR="00EF297C" w:rsidRPr="00B84480" w:rsidRDefault="00C5511F" w:rsidP="0051060A">
      <w:pPr>
        <w:jc w:val="both"/>
        <w:rPr>
          <w:rFonts w:ascii="Open Sans" w:hAnsi="Open Sans" w:cs="Open Sans"/>
        </w:rPr>
      </w:pPr>
      <w:r w:rsidRPr="00B84480">
        <w:rPr>
          <w:noProof/>
        </w:rPr>
        <w:drawing>
          <wp:anchor distT="0" distB="0" distL="114300" distR="114300" simplePos="0" relativeHeight="251659264" behindDoc="0" locked="0" layoutInCell="1" allowOverlap="1" wp14:anchorId="501918D1" wp14:editId="12B5C075">
            <wp:simplePos x="0" y="0"/>
            <wp:positionH relativeFrom="column">
              <wp:posOffset>2063115</wp:posOffset>
            </wp:positionH>
            <wp:positionV relativeFrom="paragraph">
              <wp:posOffset>1245235</wp:posOffset>
            </wp:positionV>
            <wp:extent cx="3513455" cy="2184400"/>
            <wp:effectExtent l="0" t="0" r="0" b="63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513455" cy="2184400"/>
                    </a:xfrm>
                    <a:prstGeom prst="rect">
                      <a:avLst/>
                    </a:prstGeom>
                  </pic:spPr>
                </pic:pic>
              </a:graphicData>
            </a:graphic>
            <wp14:sizeRelH relativeFrom="margin">
              <wp14:pctWidth>0</wp14:pctWidth>
            </wp14:sizeRelH>
            <wp14:sizeRelV relativeFrom="margin">
              <wp14:pctHeight>0</wp14:pctHeight>
            </wp14:sizeRelV>
          </wp:anchor>
        </w:drawing>
      </w:r>
      <w:r w:rsidR="0051060A" w:rsidRPr="00B84480">
        <w:rPr>
          <w:rFonts w:ascii="Open Sans" w:hAnsi="Open Sans" w:cs="Open Sans"/>
        </w:rPr>
        <w:t xml:space="preserve">Die </w:t>
      </w:r>
      <w:hyperlink r:id="rId10" w:history="1">
        <w:r w:rsidR="0051060A" w:rsidRPr="002B0E83">
          <w:rPr>
            <w:rStyle w:val="Hyperlink"/>
            <w:rFonts w:ascii="Open Sans" w:hAnsi="Open Sans" w:cs="Open Sans"/>
          </w:rPr>
          <w:t xml:space="preserve">HR Excellence Awards </w:t>
        </w:r>
        <w:r w:rsidR="002B0E83" w:rsidRPr="002B0E83">
          <w:rPr>
            <w:rStyle w:val="Hyperlink"/>
            <w:rFonts w:ascii="Open Sans" w:hAnsi="Open Sans" w:cs="Open Sans"/>
          </w:rPr>
          <w:t>(HREA)</w:t>
        </w:r>
      </w:hyperlink>
      <w:r w:rsidR="002B0E83">
        <w:rPr>
          <w:rFonts w:ascii="Open Sans" w:hAnsi="Open Sans" w:cs="Open Sans"/>
        </w:rPr>
        <w:t xml:space="preserve"> </w:t>
      </w:r>
      <w:r w:rsidR="00480609" w:rsidRPr="00B84480">
        <w:rPr>
          <w:rFonts w:ascii="Open Sans" w:hAnsi="Open Sans" w:cs="Open Sans"/>
        </w:rPr>
        <w:t>prämieren</w:t>
      </w:r>
      <w:r w:rsidR="00BC507B" w:rsidRPr="00B84480">
        <w:rPr>
          <w:rFonts w:ascii="Open Sans" w:hAnsi="Open Sans" w:cs="Open Sans"/>
        </w:rPr>
        <w:t xml:space="preserve"> jährlich </w:t>
      </w:r>
      <w:r w:rsidR="00EF297C" w:rsidRPr="00B84480">
        <w:rPr>
          <w:rFonts w:ascii="Open Sans" w:hAnsi="Open Sans" w:cs="Open Sans"/>
        </w:rPr>
        <w:t>Bestleistungen i</w:t>
      </w:r>
      <w:r w:rsidR="00EF16C1" w:rsidRPr="00B84480">
        <w:rPr>
          <w:rFonts w:ascii="Open Sans" w:hAnsi="Open Sans" w:cs="Open Sans"/>
        </w:rPr>
        <w:t>m</w:t>
      </w:r>
      <w:r w:rsidR="00EF297C" w:rsidRPr="00B84480">
        <w:rPr>
          <w:rFonts w:ascii="Open Sans" w:hAnsi="Open Sans" w:cs="Open Sans"/>
        </w:rPr>
        <w:t xml:space="preserve"> Personalwesen. </w:t>
      </w:r>
      <w:r w:rsidR="00480609" w:rsidRPr="00B84480">
        <w:rPr>
          <w:rFonts w:ascii="Open Sans" w:hAnsi="Open Sans" w:cs="Open Sans"/>
        </w:rPr>
        <w:t>Unter den</w:t>
      </w:r>
      <w:r w:rsidR="00BC507B" w:rsidRPr="00B84480">
        <w:rPr>
          <w:rFonts w:ascii="Open Sans" w:hAnsi="Open Sans" w:cs="Open Sans"/>
        </w:rPr>
        <w:t xml:space="preserve"> innovativsten und kreativsten </w:t>
      </w:r>
      <w:r w:rsidR="00EF297C" w:rsidRPr="00B84480">
        <w:rPr>
          <w:rFonts w:ascii="Open Sans" w:hAnsi="Open Sans" w:cs="Open Sans"/>
        </w:rPr>
        <w:t>Ideen</w:t>
      </w:r>
      <w:r w:rsidR="00480609" w:rsidRPr="00B84480">
        <w:rPr>
          <w:rFonts w:ascii="Open Sans" w:hAnsi="Open Sans" w:cs="Open Sans"/>
        </w:rPr>
        <w:t xml:space="preserve"> wird dabei ausgewählt</w:t>
      </w:r>
      <w:r w:rsidR="00EF297C" w:rsidRPr="00B84480">
        <w:rPr>
          <w:rFonts w:ascii="Open Sans" w:hAnsi="Open Sans" w:cs="Open Sans"/>
        </w:rPr>
        <w:t xml:space="preserve">. </w:t>
      </w:r>
      <w:r w:rsidR="00EF16C1" w:rsidRPr="00B84480">
        <w:rPr>
          <w:rFonts w:ascii="Open Sans" w:hAnsi="Open Sans" w:cs="Open Sans"/>
        </w:rPr>
        <w:t xml:space="preserve">Nominierte </w:t>
      </w:r>
      <w:r w:rsidR="006B5E4E">
        <w:rPr>
          <w:rFonts w:ascii="Open Sans" w:hAnsi="Open Sans" w:cs="Open Sans"/>
        </w:rPr>
        <w:t>Wettbewerber</w:t>
      </w:r>
      <w:r w:rsidR="00480609" w:rsidRPr="00B84480">
        <w:rPr>
          <w:rFonts w:ascii="Open Sans" w:hAnsi="Open Sans" w:cs="Open Sans"/>
        </w:rPr>
        <w:t xml:space="preserve"> </w:t>
      </w:r>
      <w:r w:rsidR="00430F6F" w:rsidRPr="00B84480">
        <w:rPr>
          <w:rFonts w:ascii="Open Sans" w:hAnsi="Open Sans" w:cs="Open Sans"/>
        </w:rPr>
        <w:t>s</w:t>
      </w:r>
      <w:r w:rsidR="00A27F07" w:rsidRPr="00B84480">
        <w:rPr>
          <w:rFonts w:ascii="Open Sans" w:hAnsi="Open Sans" w:cs="Open Sans"/>
        </w:rPr>
        <w:t xml:space="preserve">etzen neue Maßstäbe in der </w:t>
      </w:r>
      <w:r w:rsidR="0045564B">
        <w:rPr>
          <w:rFonts w:ascii="Open Sans" w:hAnsi="Open Sans" w:cs="Open Sans"/>
        </w:rPr>
        <w:t xml:space="preserve">zukünftigen </w:t>
      </w:r>
      <w:r w:rsidR="00A27F07" w:rsidRPr="00B84480">
        <w:rPr>
          <w:rFonts w:ascii="Open Sans" w:hAnsi="Open Sans" w:cs="Open Sans"/>
        </w:rPr>
        <w:t xml:space="preserve">Personalarbeit und werden in Form des Awards </w:t>
      </w:r>
      <w:r w:rsidR="00B84480" w:rsidRPr="00B84480">
        <w:rPr>
          <w:rFonts w:ascii="Open Sans" w:hAnsi="Open Sans" w:cs="Open Sans"/>
        </w:rPr>
        <w:t>dafür ausgezeichnet</w:t>
      </w:r>
      <w:r w:rsidR="00A27F07" w:rsidRPr="00B84480">
        <w:rPr>
          <w:rFonts w:ascii="Open Sans" w:hAnsi="Open Sans" w:cs="Open Sans"/>
        </w:rPr>
        <w:t>.</w:t>
      </w:r>
      <w:r w:rsidR="00430F6F" w:rsidRPr="00B84480">
        <w:rPr>
          <w:rFonts w:ascii="Open Sans" w:hAnsi="Open Sans" w:cs="Open Sans"/>
        </w:rPr>
        <w:t xml:space="preserve"> </w:t>
      </w:r>
    </w:p>
    <w:p w14:paraId="56391FB7" w14:textId="1B5B9339" w:rsidR="0045564B" w:rsidRPr="0026310A" w:rsidRDefault="00B84480" w:rsidP="0045564B">
      <w:pPr>
        <w:jc w:val="both"/>
        <w:rPr>
          <w:rFonts w:ascii="Open Sans" w:hAnsi="Open Sans" w:cs="Open Sans"/>
          <w:b/>
          <w:bCs/>
          <w:color w:val="B73230"/>
        </w:rPr>
      </w:pPr>
      <w:r w:rsidRPr="0026310A">
        <w:rPr>
          <w:rFonts w:ascii="Open Sans" w:hAnsi="Open Sans" w:cs="Open Sans"/>
          <w:b/>
          <w:bCs/>
          <w:color w:val="B73230"/>
        </w:rPr>
        <w:t>Das HR-Team von Surplex</w:t>
      </w:r>
    </w:p>
    <w:p w14:paraId="135BE811" w14:textId="5925E360" w:rsidR="005C2469" w:rsidRPr="00B975A0" w:rsidRDefault="00B84480" w:rsidP="0045564B">
      <w:pPr>
        <w:jc w:val="both"/>
        <w:rPr>
          <w:rFonts w:ascii="Open Sans" w:hAnsi="Open Sans" w:cs="Open Sans"/>
          <w:b/>
          <w:bCs/>
        </w:rPr>
      </w:pPr>
      <w:r w:rsidRPr="00B975A0">
        <w:rPr>
          <w:rFonts w:ascii="Open Sans" w:hAnsi="Open Sans" w:cs="Open Sans"/>
          <w:noProof/>
        </w:rPr>
        <w:t xml:space="preserve">Katja </w:t>
      </w:r>
      <w:r w:rsidR="00DF68DA" w:rsidRPr="00B975A0">
        <w:rPr>
          <w:rFonts w:ascii="Open Sans" w:hAnsi="Open Sans" w:cs="Open Sans"/>
          <w:noProof/>
        </w:rPr>
        <w:t xml:space="preserve">Sankowski (l.) </w:t>
      </w:r>
      <w:r w:rsidRPr="00B975A0">
        <w:rPr>
          <w:rFonts w:ascii="Open Sans" w:hAnsi="Open Sans" w:cs="Open Sans"/>
          <w:noProof/>
        </w:rPr>
        <w:t>und Karin</w:t>
      </w:r>
      <w:r w:rsidR="00DF68DA" w:rsidRPr="00B975A0">
        <w:rPr>
          <w:rFonts w:ascii="Open Sans" w:hAnsi="Open Sans" w:cs="Open Sans"/>
          <w:noProof/>
        </w:rPr>
        <w:t xml:space="preserve"> Schneider (r.)</w:t>
      </w:r>
      <w:r w:rsidRPr="00B975A0">
        <w:rPr>
          <w:rFonts w:ascii="Open Sans" w:hAnsi="Open Sans" w:cs="Open Sans"/>
          <w:noProof/>
        </w:rPr>
        <w:t xml:space="preserve"> sind die zw</w:t>
      </w:r>
      <w:r w:rsidR="0094394B" w:rsidRPr="00B975A0">
        <w:rPr>
          <w:rFonts w:ascii="Open Sans" w:hAnsi="Open Sans" w:cs="Open Sans"/>
          <w:noProof/>
        </w:rPr>
        <w:t>ei Kreativköpfe</w:t>
      </w:r>
      <w:r w:rsidRPr="00B975A0">
        <w:rPr>
          <w:rFonts w:ascii="Open Sans" w:hAnsi="Open Sans" w:cs="Open Sans"/>
          <w:noProof/>
        </w:rPr>
        <w:t xml:space="preserve"> </w:t>
      </w:r>
      <w:r w:rsidR="00502345">
        <w:rPr>
          <w:rFonts w:ascii="Open Sans" w:hAnsi="Open Sans" w:cs="Open Sans"/>
          <w:noProof/>
        </w:rPr>
        <w:t xml:space="preserve">aus </w:t>
      </w:r>
      <w:r w:rsidR="0094394B" w:rsidRPr="00B975A0">
        <w:rPr>
          <w:rFonts w:ascii="Open Sans" w:hAnsi="Open Sans" w:cs="Open Sans"/>
          <w:noProof/>
        </w:rPr>
        <w:t>der Personalabteilung von Surp</w:t>
      </w:r>
      <w:r w:rsidR="0070336E">
        <w:rPr>
          <w:rFonts w:ascii="Open Sans" w:hAnsi="Open Sans" w:cs="Open Sans"/>
          <w:noProof/>
        </w:rPr>
        <w:t>l</w:t>
      </w:r>
      <w:r w:rsidR="0094394B" w:rsidRPr="00B975A0">
        <w:rPr>
          <w:rFonts w:ascii="Open Sans" w:hAnsi="Open Sans" w:cs="Open Sans"/>
          <w:noProof/>
        </w:rPr>
        <w:t>ex</w:t>
      </w:r>
      <w:r w:rsidRPr="00B975A0">
        <w:rPr>
          <w:rFonts w:ascii="Open Sans" w:hAnsi="Open Sans" w:cs="Open Sans"/>
          <w:noProof/>
        </w:rPr>
        <w:t>.</w:t>
      </w:r>
      <w:r w:rsidR="007D45E5" w:rsidRPr="00B975A0">
        <w:rPr>
          <w:rFonts w:ascii="Open Sans" w:hAnsi="Open Sans" w:cs="Open Sans"/>
          <w:noProof/>
        </w:rPr>
        <w:t xml:space="preserve"> Beide sind ausgemachte HR</w:t>
      </w:r>
      <w:r w:rsidR="0070336E">
        <w:rPr>
          <w:rFonts w:ascii="Open Sans" w:hAnsi="Open Sans" w:cs="Open Sans"/>
          <w:noProof/>
        </w:rPr>
        <w:t>‘</w:t>
      </w:r>
      <w:r w:rsidR="007D45E5" w:rsidRPr="00B975A0">
        <w:rPr>
          <w:rFonts w:ascii="Open Sans" w:hAnsi="Open Sans" w:cs="Open Sans"/>
          <w:noProof/>
        </w:rPr>
        <w:t>ler</w:t>
      </w:r>
      <w:r w:rsidR="00FC2F5F" w:rsidRPr="00B975A0">
        <w:rPr>
          <w:rFonts w:ascii="Open Sans" w:hAnsi="Open Sans" w:cs="Open Sans"/>
          <w:noProof/>
        </w:rPr>
        <w:t xml:space="preserve"> mit jahrelanger Berufserf</w:t>
      </w:r>
      <w:r w:rsidR="00A20447" w:rsidRPr="00B975A0">
        <w:rPr>
          <w:rFonts w:ascii="Open Sans" w:hAnsi="Open Sans" w:cs="Open Sans"/>
          <w:noProof/>
        </w:rPr>
        <w:t>ahr</w:t>
      </w:r>
      <w:r w:rsidR="006B3689" w:rsidRPr="00B975A0">
        <w:rPr>
          <w:rFonts w:ascii="Open Sans" w:hAnsi="Open Sans" w:cs="Open Sans"/>
          <w:noProof/>
        </w:rPr>
        <w:t>ung, die gerne über den Tellerand hinausschauen</w:t>
      </w:r>
      <w:r w:rsidR="00502345">
        <w:rPr>
          <w:rFonts w:ascii="Open Sans" w:hAnsi="Open Sans" w:cs="Open Sans"/>
          <w:noProof/>
        </w:rPr>
        <w:t xml:space="preserve"> und Neues ausprobieren</w:t>
      </w:r>
      <w:r w:rsidR="00FC2F5F" w:rsidRPr="00B975A0">
        <w:rPr>
          <w:rFonts w:ascii="Open Sans" w:hAnsi="Open Sans" w:cs="Open Sans"/>
          <w:noProof/>
        </w:rPr>
        <w:t xml:space="preserve">. </w:t>
      </w:r>
      <w:r w:rsidR="009C1C27" w:rsidRPr="00B975A0">
        <w:rPr>
          <w:rFonts w:ascii="Open Sans" w:hAnsi="Open Sans" w:cs="Open Sans"/>
          <w:noProof/>
        </w:rPr>
        <w:t>„</w:t>
      </w:r>
      <w:r w:rsidR="00FC2F5F" w:rsidRPr="00B975A0">
        <w:rPr>
          <w:rFonts w:ascii="Open Sans" w:hAnsi="Open Sans" w:cs="Open Sans"/>
          <w:noProof/>
        </w:rPr>
        <w:t xml:space="preserve">Die </w:t>
      </w:r>
      <w:r w:rsidR="009C1C27" w:rsidRPr="00B975A0">
        <w:rPr>
          <w:rFonts w:ascii="Open Sans" w:hAnsi="Open Sans" w:cs="Open Sans"/>
          <w:noProof/>
        </w:rPr>
        <w:t xml:space="preserve">offene </w:t>
      </w:r>
      <w:r w:rsidR="00FC2F5F" w:rsidRPr="00B975A0">
        <w:rPr>
          <w:rFonts w:ascii="Open Sans" w:hAnsi="Open Sans" w:cs="Open Sans"/>
          <w:noProof/>
        </w:rPr>
        <w:t>Unternehmenskultur von Surplex lässt viel Spielraum für</w:t>
      </w:r>
      <w:r w:rsidR="009C1C27" w:rsidRPr="00B975A0">
        <w:rPr>
          <w:rFonts w:ascii="Open Sans" w:hAnsi="Open Sans" w:cs="Open Sans"/>
          <w:noProof/>
        </w:rPr>
        <w:t xml:space="preserve"> außergewöhnliche Ideen</w:t>
      </w:r>
      <w:r w:rsidR="0066033A" w:rsidRPr="00B975A0">
        <w:rPr>
          <w:rFonts w:ascii="Open Sans" w:hAnsi="Open Sans" w:cs="Open Sans"/>
          <w:noProof/>
        </w:rPr>
        <w:t xml:space="preserve"> und das </w:t>
      </w:r>
      <w:r w:rsidR="00502345">
        <w:rPr>
          <w:rFonts w:ascii="Open Sans" w:hAnsi="Open Sans" w:cs="Open Sans"/>
          <w:noProof/>
        </w:rPr>
        <w:t>möchten</w:t>
      </w:r>
      <w:r w:rsidR="0066033A" w:rsidRPr="00B975A0">
        <w:rPr>
          <w:rFonts w:ascii="Open Sans" w:hAnsi="Open Sans" w:cs="Open Sans"/>
          <w:noProof/>
        </w:rPr>
        <w:t xml:space="preserve"> wir auszuschöpfen</w:t>
      </w:r>
      <w:r w:rsidR="006B3689" w:rsidRPr="00B975A0">
        <w:rPr>
          <w:rFonts w:ascii="Open Sans" w:hAnsi="Open Sans" w:cs="Open Sans"/>
          <w:noProof/>
        </w:rPr>
        <w:t>"</w:t>
      </w:r>
      <w:r w:rsidR="009C1C27" w:rsidRPr="00B975A0">
        <w:rPr>
          <w:rFonts w:ascii="Open Sans" w:hAnsi="Open Sans" w:cs="Open Sans"/>
          <w:noProof/>
        </w:rPr>
        <w:t xml:space="preserve"> </w:t>
      </w:r>
      <w:r w:rsidR="0066033A" w:rsidRPr="00B975A0">
        <w:rPr>
          <w:rFonts w:ascii="Open Sans" w:hAnsi="Open Sans" w:cs="Open Sans"/>
          <w:noProof/>
        </w:rPr>
        <w:t>b</w:t>
      </w:r>
      <w:r w:rsidR="004D223A" w:rsidRPr="00B975A0">
        <w:rPr>
          <w:rFonts w:ascii="Open Sans" w:hAnsi="Open Sans" w:cs="Open Sans"/>
          <w:noProof/>
        </w:rPr>
        <w:t>etont Katja</w:t>
      </w:r>
      <w:r w:rsidR="004B2C1B">
        <w:rPr>
          <w:rFonts w:ascii="Open Sans" w:hAnsi="Open Sans" w:cs="Open Sans"/>
          <w:noProof/>
        </w:rPr>
        <w:t>, Personalleiterin von Surplex</w:t>
      </w:r>
      <w:r w:rsidR="004D223A" w:rsidRPr="00B975A0">
        <w:rPr>
          <w:rFonts w:ascii="Open Sans" w:hAnsi="Open Sans" w:cs="Open Sans"/>
          <w:noProof/>
        </w:rPr>
        <w:t>.</w:t>
      </w:r>
      <w:r w:rsidR="000E28D3" w:rsidRPr="00B975A0">
        <w:rPr>
          <w:rFonts w:ascii="Open Sans" w:hAnsi="Open Sans" w:cs="Open Sans"/>
          <w:noProof/>
        </w:rPr>
        <w:t xml:space="preserve"> </w:t>
      </w:r>
      <w:r w:rsidR="00A05ACE" w:rsidRPr="00B975A0">
        <w:rPr>
          <w:rFonts w:ascii="Open Sans" w:hAnsi="Open Sans" w:cs="Open Sans"/>
          <w:noProof/>
        </w:rPr>
        <w:t xml:space="preserve">Seit </w:t>
      </w:r>
      <w:r w:rsidR="00CF7743">
        <w:rPr>
          <w:rFonts w:ascii="Open Sans" w:hAnsi="Open Sans" w:cs="Open Sans"/>
          <w:noProof/>
        </w:rPr>
        <w:t>ihrem Start bei Surplex im Sommer</w:t>
      </w:r>
      <w:r w:rsidR="00CF7743" w:rsidRPr="00B975A0">
        <w:rPr>
          <w:rFonts w:ascii="Open Sans" w:hAnsi="Open Sans" w:cs="Open Sans"/>
          <w:noProof/>
        </w:rPr>
        <w:t xml:space="preserve"> </w:t>
      </w:r>
      <w:r w:rsidR="00851841" w:rsidRPr="00B975A0">
        <w:rPr>
          <w:rFonts w:ascii="Open Sans" w:hAnsi="Open Sans" w:cs="Open Sans"/>
          <w:noProof/>
        </w:rPr>
        <w:t xml:space="preserve">2017 </w:t>
      </w:r>
      <w:r w:rsidR="0066033A" w:rsidRPr="00B975A0">
        <w:rPr>
          <w:rFonts w:ascii="Open Sans" w:hAnsi="Open Sans" w:cs="Open Sans"/>
          <w:noProof/>
        </w:rPr>
        <w:t xml:space="preserve">hat das Dream-Team </w:t>
      </w:r>
      <w:r w:rsidR="009028CD" w:rsidRPr="00B975A0">
        <w:rPr>
          <w:rFonts w:ascii="Open Sans" w:hAnsi="Open Sans" w:cs="Open Sans"/>
        </w:rPr>
        <w:t>diverse Benefits eingeführt</w:t>
      </w:r>
      <w:r w:rsidR="000E28D3" w:rsidRPr="00B975A0">
        <w:rPr>
          <w:rFonts w:ascii="Open Sans" w:hAnsi="Open Sans" w:cs="Open Sans"/>
        </w:rPr>
        <w:t xml:space="preserve"> sowie</w:t>
      </w:r>
      <w:r w:rsidR="009028CD" w:rsidRPr="00B975A0">
        <w:rPr>
          <w:rFonts w:ascii="Open Sans" w:hAnsi="Open Sans" w:cs="Open Sans"/>
        </w:rPr>
        <w:t xml:space="preserve"> Veranstaltungen und Aktionen in die Wege geleitet</w:t>
      </w:r>
      <w:r w:rsidR="00DF68DA" w:rsidRPr="00B975A0">
        <w:rPr>
          <w:rFonts w:ascii="Open Sans" w:hAnsi="Open Sans" w:cs="Open Sans"/>
        </w:rPr>
        <w:t>.</w:t>
      </w:r>
      <w:r w:rsidR="00244BB0" w:rsidRPr="00B975A0">
        <w:rPr>
          <w:rFonts w:ascii="Open Sans" w:hAnsi="Open Sans" w:cs="Open Sans"/>
        </w:rPr>
        <w:t xml:space="preserve"> Vom Surplex-Nationenbrunch über die Surplex </w:t>
      </w:r>
      <w:proofErr w:type="spellStart"/>
      <w:r w:rsidR="00244BB0" w:rsidRPr="00B975A0">
        <w:rPr>
          <w:rFonts w:ascii="Open Sans" w:hAnsi="Open Sans" w:cs="Open Sans"/>
        </w:rPr>
        <w:t>Step</w:t>
      </w:r>
      <w:proofErr w:type="spellEnd"/>
      <w:r w:rsidR="00244BB0" w:rsidRPr="00B975A0">
        <w:rPr>
          <w:rFonts w:ascii="Open Sans" w:hAnsi="Open Sans" w:cs="Open Sans"/>
        </w:rPr>
        <w:t xml:space="preserve"> Challenge bis hin zum Surplex Adventskalender </w:t>
      </w:r>
      <w:r w:rsidR="00B975A0" w:rsidRPr="00B975A0">
        <w:rPr>
          <w:rFonts w:ascii="Open Sans" w:hAnsi="Open Sans" w:cs="Open Sans"/>
        </w:rPr>
        <w:t xml:space="preserve">ist </w:t>
      </w:r>
      <w:r w:rsidR="00A7723A">
        <w:rPr>
          <w:rFonts w:ascii="Open Sans" w:hAnsi="Open Sans" w:cs="Open Sans"/>
        </w:rPr>
        <w:t xml:space="preserve">in den letzten Jahren viel </w:t>
      </w:r>
      <w:r w:rsidR="003758E5">
        <w:rPr>
          <w:rFonts w:ascii="Open Sans" w:hAnsi="Open Sans" w:cs="Open Sans"/>
        </w:rPr>
        <w:t>auf die Beine gestellt w</w:t>
      </w:r>
      <w:r w:rsidR="00F85973">
        <w:rPr>
          <w:rFonts w:ascii="Open Sans" w:hAnsi="Open Sans" w:cs="Open Sans"/>
        </w:rPr>
        <w:t>orden</w:t>
      </w:r>
      <w:r w:rsidR="00244BB0" w:rsidRPr="00B975A0">
        <w:rPr>
          <w:rFonts w:ascii="Open Sans" w:hAnsi="Open Sans" w:cs="Open Sans"/>
        </w:rPr>
        <w:t xml:space="preserve">. Im Januar 2020 </w:t>
      </w:r>
      <w:r w:rsidR="00B975A0" w:rsidRPr="00B975A0">
        <w:rPr>
          <w:rFonts w:ascii="Open Sans" w:hAnsi="Open Sans" w:cs="Open Sans"/>
        </w:rPr>
        <w:t>wurde</w:t>
      </w:r>
      <w:r w:rsidR="00882681" w:rsidRPr="00B975A0">
        <w:rPr>
          <w:rFonts w:ascii="Open Sans" w:hAnsi="Open Sans" w:cs="Open Sans"/>
        </w:rPr>
        <w:t xml:space="preserve"> s</w:t>
      </w:r>
      <w:r w:rsidR="00244BB0" w:rsidRPr="00B975A0">
        <w:rPr>
          <w:rFonts w:ascii="Open Sans" w:hAnsi="Open Sans" w:cs="Open Sans"/>
        </w:rPr>
        <w:t xml:space="preserve">chließlich </w:t>
      </w:r>
      <w:r w:rsidR="00851841" w:rsidRPr="00B975A0">
        <w:rPr>
          <w:rFonts w:ascii="Open Sans" w:hAnsi="Open Sans" w:cs="Open Sans"/>
          <w:noProof/>
        </w:rPr>
        <w:t>das Konzept der</w:t>
      </w:r>
      <w:r w:rsidR="00244BB0" w:rsidRPr="00B975A0">
        <w:rPr>
          <w:rFonts w:ascii="Open Sans" w:hAnsi="Open Sans" w:cs="Open Sans"/>
          <w:noProof/>
        </w:rPr>
        <w:t xml:space="preserve"> internen</w:t>
      </w:r>
      <w:r w:rsidR="00851841" w:rsidRPr="00B975A0">
        <w:rPr>
          <w:rFonts w:ascii="Open Sans" w:hAnsi="Open Sans" w:cs="Open Sans"/>
          <w:noProof/>
        </w:rPr>
        <w:t xml:space="preserve"> </w:t>
      </w:r>
      <w:r w:rsidR="004B2C1B">
        <w:rPr>
          <w:rFonts w:ascii="Open Sans" w:hAnsi="Open Sans" w:cs="Open Sans"/>
          <w:noProof/>
        </w:rPr>
        <w:t>Weiter</w:t>
      </w:r>
      <w:r w:rsidR="00851841" w:rsidRPr="00B975A0">
        <w:rPr>
          <w:rFonts w:ascii="Open Sans" w:hAnsi="Open Sans" w:cs="Open Sans"/>
          <w:noProof/>
        </w:rPr>
        <w:t>bildungsreihe „Zwölfuhrschlau“  ins Leben gerufen.</w:t>
      </w:r>
    </w:p>
    <w:p w14:paraId="580228C5" w14:textId="05795056" w:rsidR="005C2469" w:rsidRPr="0026310A" w:rsidRDefault="00A20447" w:rsidP="0045564B">
      <w:pPr>
        <w:jc w:val="both"/>
        <w:rPr>
          <w:rFonts w:ascii="Open Sans" w:hAnsi="Open Sans" w:cs="Open Sans"/>
          <w:b/>
          <w:bCs/>
          <w:color w:val="B73230"/>
        </w:rPr>
      </w:pPr>
      <w:r w:rsidRPr="0026310A">
        <w:rPr>
          <w:rFonts w:ascii="Open Sans" w:hAnsi="Open Sans" w:cs="Open Sans"/>
          <w:b/>
          <w:bCs/>
          <w:color w:val="B73230"/>
        </w:rPr>
        <w:t>„</w:t>
      </w:r>
      <w:r w:rsidR="000E28D3" w:rsidRPr="0026310A">
        <w:rPr>
          <w:rFonts w:ascii="Open Sans" w:hAnsi="Open Sans" w:cs="Open Sans"/>
          <w:b/>
          <w:bCs/>
          <w:color w:val="B73230"/>
        </w:rPr>
        <w:t>Neunmalklug war gestern, heute ist Zwölfuhrschlau</w:t>
      </w:r>
      <w:r w:rsidRPr="0026310A">
        <w:rPr>
          <w:rFonts w:ascii="Open Sans" w:hAnsi="Open Sans" w:cs="Open Sans"/>
          <w:b/>
          <w:bCs/>
          <w:color w:val="B73230"/>
        </w:rPr>
        <w:t>“</w:t>
      </w:r>
    </w:p>
    <w:p w14:paraId="30B50691" w14:textId="77777777" w:rsidR="00496FC7" w:rsidRDefault="00731E47" w:rsidP="0045564B">
      <w:pPr>
        <w:jc w:val="both"/>
        <w:rPr>
          <w:rFonts w:ascii="Open Sans" w:hAnsi="Open Sans" w:cs="Open Sans"/>
        </w:rPr>
      </w:pPr>
      <w:r>
        <w:rPr>
          <w:rFonts w:ascii="Open Sans" w:hAnsi="Open Sans" w:cs="Open Sans"/>
        </w:rPr>
        <w:t xml:space="preserve">- </w:t>
      </w:r>
      <w:r w:rsidR="00B975A0" w:rsidRPr="00B975A0">
        <w:rPr>
          <w:rFonts w:ascii="Open Sans" w:hAnsi="Open Sans" w:cs="Open Sans"/>
        </w:rPr>
        <w:t>ist der</w:t>
      </w:r>
      <w:r w:rsidR="0096498F" w:rsidRPr="00B975A0">
        <w:rPr>
          <w:rFonts w:ascii="Open Sans" w:hAnsi="Open Sans" w:cs="Open Sans"/>
        </w:rPr>
        <w:t xml:space="preserve"> Slogan </w:t>
      </w:r>
      <w:r w:rsidR="00B975A0" w:rsidRPr="00B975A0">
        <w:rPr>
          <w:rFonts w:ascii="Open Sans" w:hAnsi="Open Sans" w:cs="Open Sans"/>
        </w:rPr>
        <w:t xml:space="preserve">der </w:t>
      </w:r>
      <w:r w:rsidR="0096498F" w:rsidRPr="00B975A0">
        <w:rPr>
          <w:rFonts w:ascii="Open Sans" w:hAnsi="Open Sans" w:cs="Open Sans"/>
        </w:rPr>
        <w:t>interne</w:t>
      </w:r>
      <w:r w:rsidR="00B975A0" w:rsidRPr="00B975A0">
        <w:rPr>
          <w:rFonts w:ascii="Open Sans" w:hAnsi="Open Sans" w:cs="Open Sans"/>
        </w:rPr>
        <w:t>n</w:t>
      </w:r>
      <w:r w:rsidR="0096498F" w:rsidRPr="00B975A0">
        <w:rPr>
          <w:rFonts w:ascii="Open Sans" w:hAnsi="Open Sans" w:cs="Open Sans"/>
        </w:rPr>
        <w:t xml:space="preserve"> </w:t>
      </w:r>
      <w:r w:rsidR="006D502C">
        <w:rPr>
          <w:rFonts w:ascii="Open Sans" w:hAnsi="Open Sans" w:cs="Open Sans"/>
        </w:rPr>
        <w:t>Weiterbildungsreihe</w:t>
      </w:r>
      <w:r w:rsidR="00F055D4">
        <w:rPr>
          <w:rFonts w:ascii="Open Sans" w:hAnsi="Open Sans" w:cs="Open Sans"/>
        </w:rPr>
        <w:t xml:space="preserve"> von und für Mitarbeiter von Surplex.  Die vielfältigen Interessen</w:t>
      </w:r>
      <w:r w:rsidR="006D502C">
        <w:rPr>
          <w:rFonts w:ascii="Open Sans" w:hAnsi="Open Sans" w:cs="Open Sans"/>
        </w:rPr>
        <w:t xml:space="preserve"> der Mitarbeiter</w:t>
      </w:r>
      <w:r w:rsidR="00F055D4">
        <w:rPr>
          <w:rFonts w:ascii="Open Sans" w:hAnsi="Open Sans" w:cs="Open Sans"/>
        </w:rPr>
        <w:t xml:space="preserve"> sollen genutzt und </w:t>
      </w:r>
      <w:r w:rsidR="00FD33F0">
        <w:rPr>
          <w:rFonts w:ascii="Open Sans" w:hAnsi="Open Sans" w:cs="Open Sans"/>
        </w:rPr>
        <w:t>forcier</w:t>
      </w:r>
      <w:r w:rsidR="00F055D4">
        <w:rPr>
          <w:rFonts w:ascii="Open Sans" w:hAnsi="Open Sans" w:cs="Open Sans"/>
        </w:rPr>
        <w:t>t</w:t>
      </w:r>
      <w:r w:rsidR="0070336E">
        <w:rPr>
          <w:rFonts w:ascii="Open Sans" w:hAnsi="Open Sans" w:cs="Open Sans"/>
        </w:rPr>
        <w:t xml:space="preserve"> werden</w:t>
      </w:r>
      <w:r w:rsidR="006D502C">
        <w:rPr>
          <w:rFonts w:ascii="Open Sans" w:hAnsi="Open Sans" w:cs="Open Sans"/>
        </w:rPr>
        <w:t xml:space="preserve">. </w:t>
      </w:r>
      <w:r w:rsidR="000A409E">
        <w:rPr>
          <w:rFonts w:ascii="Open Sans" w:hAnsi="Open Sans" w:cs="Open Sans"/>
        </w:rPr>
        <w:t>D</w:t>
      </w:r>
      <w:r w:rsidR="000A409E" w:rsidRPr="00B975A0">
        <w:rPr>
          <w:rFonts w:ascii="Open Sans" w:hAnsi="Open Sans" w:cs="Open Sans"/>
        </w:rPr>
        <w:t xml:space="preserve">ie Dozenten sind </w:t>
      </w:r>
      <w:r w:rsidR="004B36F1">
        <w:rPr>
          <w:rFonts w:ascii="Open Sans" w:hAnsi="Open Sans" w:cs="Open Sans"/>
        </w:rPr>
        <w:t xml:space="preserve">dabei </w:t>
      </w:r>
      <w:r w:rsidR="0070336E">
        <w:rPr>
          <w:rFonts w:ascii="Open Sans" w:hAnsi="Open Sans" w:cs="Open Sans"/>
        </w:rPr>
        <w:t xml:space="preserve">die </w:t>
      </w:r>
      <w:r w:rsidR="000A409E" w:rsidRPr="00B975A0">
        <w:rPr>
          <w:rFonts w:ascii="Open Sans" w:hAnsi="Open Sans" w:cs="Open Sans"/>
        </w:rPr>
        <w:t>Surplex-Mitarbeiter</w:t>
      </w:r>
      <w:r w:rsidR="0070336E">
        <w:rPr>
          <w:rFonts w:ascii="Open Sans" w:hAnsi="Open Sans" w:cs="Open Sans"/>
        </w:rPr>
        <w:t xml:space="preserve"> selbst</w:t>
      </w:r>
      <w:r w:rsidR="000A409E" w:rsidRPr="00B975A0">
        <w:rPr>
          <w:rFonts w:ascii="Open Sans" w:hAnsi="Open Sans" w:cs="Open Sans"/>
        </w:rPr>
        <w:t>, die ihr Wissen oder ihre Leidenschaft mit anderen teilen wollen!</w:t>
      </w:r>
      <w:r w:rsidR="006B3108">
        <w:rPr>
          <w:rFonts w:ascii="Open Sans" w:hAnsi="Open Sans" w:cs="Open Sans"/>
        </w:rPr>
        <w:t xml:space="preserve"> </w:t>
      </w:r>
      <w:r w:rsidR="00CF7743">
        <w:rPr>
          <w:rFonts w:ascii="Open Sans" w:hAnsi="Open Sans" w:cs="Open Sans"/>
        </w:rPr>
        <w:t xml:space="preserve">Getreu dem Unternehmensleitbild „Wir sind bunt“ </w:t>
      </w:r>
      <w:r w:rsidR="006B3108">
        <w:rPr>
          <w:rFonts w:ascii="Open Sans" w:hAnsi="Open Sans" w:cs="Open Sans"/>
        </w:rPr>
        <w:t>können</w:t>
      </w:r>
      <w:r w:rsidR="00CF7743">
        <w:rPr>
          <w:rFonts w:ascii="Open Sans" w:hAnsi="Open Sans" w:cs="Open Sans"/>
        </w:rPr>
        <w:t xml:space="preserve"> sie</w:t>
      </w:r>
      <w:r w:rsidR="006B3108" w:rsidRPr="006B3108">
        <w:t xml:space="preserve"> </w:t>
      </w:r>
      <w:r w:rsidR="006B3108" w:rsidRPr="006B3108">
        <w:rPr>
          <w:rFonts w:ascii="Open Sans" w:hAnsi="Open Sans" w:cs="Open Sans"/>
        </w:rPr>
        <w:t xml:space="preserve">über </w:t>
      </w:r>
      <w:r w:rsidR="004B36F1">
        <w:rPr>
          <w:rFonts w:ascii="Open Sans" w:hAnsi="Open Sans" w:cs="Open Sans"/>
        </w:rPr>
        <w:t xml:space="preserve">die </w:t>
      </w:r>
      <w:r w:rsidR="006B3108" w:rsidRPr="006B3108">
        <w:rPr>
          <w:rFonts w:ascii="Open Sans" w:hAnsi="Open Sans" w:cs="Open Sans"/>
        </w:rPr>
        <w:t>unterschiedlichsten Themen</w:t>
      </w:r>
      <w:r w:rsidR="006B3108">
        <w:rPr>
          <w:rFonts w:ascii="Open Sans" w:hAnsi="Open Sans" w:cs="Open Sans"/>
        </w:rPr>
        <w:t xml:space="preserve"> referieren</w:t>
      </w:r>
      <w:r w:rsidR="006B3108" w:rsidRPr="006B3108">
        <w:rPr>
          <w:rFonts w:ascii="Open Sans" w:hAnsi="Open Sans" w:cs="Open Sans"/>
        </w:rPr>
        <w:t>,</w:t>
      </w:r>
      <w:r w:rsidR="006B3108">
        <w:rPr>
          <w:rFonts w:ascii="Open Sans" w:hAnsi="Open Sans" w:cs="Open Sans"/>
        </w:rPr>
        <w:t xml:space="preserve"> ob sie nun</w:t>
      </w:r>
      <w:r w:rsidR="006B3108" w:rsidRPr="006B3108">
        <w:rPr>
          <w:rFonts w:ascii="Open Sans" w:hAnsi="Open Sans" w:cs="Open Sans"/>
        </w:rPr>
        <w:t xml:space="preserve"> hilfreich bei der eigenen Arbeit</w:t>
      </w:r>
      <w:r w:rsidR="00CF7743">
        <w:rPr>
          <w:rFonts w:ascii="Open Sans" w:hAnsi="Open Sans" w:cs="Open Sans"/>
        </w:rPr>
        <w:t xml:space="preserve">, im </w:t>
      </w:r>
      <w:r w:rsidR="00CF7743">
        <w:rPr>
          <w:rFonts w:ascii="Open Sans" w:hAnsi="Open Sans" w:cs="Open Sans"/>
        </w:rPr>
        <w:lastRenderedPageBreak/>
        <w:t>Privaten</w:t>
      </w:r>
      <w:r w:rsidR="006B3108" w:rsidRPr="006B3108">
        <w:rPr>
          <w:rFonts w:ascii="Open Sans" w:hAnsi="Open Sans" w:cs="Open Sans"/>
        </w:rPr>
        <w:t xml:space="preserve"> </w:t>
      </w:r>
      <w:r w:rsidR="006B3108">
        <w:rPr>
          <w:rFonts w:ascii="Open Sans" w:hAnsi="Open Sans" w:cs="Open Sans"/>
        </w:rPr>
        <w:t>oder</w:t>
      </w:r>
      <w:r w:rsidR="006B3108" w:rsidRPr="006B3108">
        <w:rPr>
          <w:rFonts w:ascii="Open Sans" w:hAnsi="Open Sans" w:cs="Open Sans"/>
        </w:rPr>
        <w:t xml:space="preserve"> in der Freizeit sind</w:t>
      </w:r>
      <w:r w:rsidR="006B3108">
        <w:rPr>
          <w:rFonts w:ascii="Open Sans" w:hAnsi="Open Sans" w:cs="Open Sans"/>
        </w:rPr>
        <w:t>.</w:t>
      </w:r>
      <w:r w:rsidR="006D502C">
        <w:rPr>
          <w:rFonts w:ascii="Open Sans" w:hAnsi="Open Sans" w:cs="Open Sans"/>
        </w:rPr>
        <w:t xml:space="preserve"> </w:t>
      </w:r>
      <w:r w:rsidR="000A409E" w:rsidRPr="00B975A0">
        <w:rPr>
          <w:rFonts w:ascii="Open Sans" w:hAnsi="Open Sans" w:cs="Open Sans"/>
        </w:rPr>
        <w:t xml:space="preserve">Für ca. 60 Minuten </w:t>
      </w:r>
      <w:r w:rsidR="006D502C">
        <w:rPr>
          <w:rFonts w:ascii="Open Sans" w:hAnsi="Open Sans" w:cs="Open Sans"/>
        </w:rPr>
        <w:t>wird</w:t>
      </w:r>
      <w:r w:rsidR="000A409E" w:rsidRPr="00B975A0">
        <w:rPr>
          <w:rFonts w:ascii="Open Sans" w:hAnsi="Open Sans" w:cs="Open Sans"/>
        </w:rPr>
        <w:t xml:space="preserve"> die Mittagspause</w:t>
      </w:r>
      <w:r w:rsidR="006D502C">
        <w:rPr>
          <w:rFonts w:ascii="Open Sans" w:hAnsi="Open Sans" w:cs="Open Sans"/>
        </w:rPr>
        <w:t xml:space="preserve"> genutzt</w:t>
      </w:r>
      <w:r w:rsidR="000A409E" w:rsidRPr="00B975A0">
        <w:rPr>
          <w:rFonts w:ascii="Open Sans" w:hAnsi="Open Sans" w:cs="Open Sans"/>
        </w:rPr>
        <w:t xml:space="preserve">, um parallel zum </w:t>
      </w:r>
      <w:r w:rsidR="00F055D4">
        <w:rPr>
          <w:rFonts w:ascii="Open Sans" w:hAnsi="Open Sans" w:cs="Open Sans"/>
        </w:rPr>
        <w:t>Mittagsessen</w:t>
      </w:r>
      <w:r w:rsidR="000A409E" w:rsidRPr="00B975A0">
        <w:rPr>
          <w:rFonts w:ascii="Open Sans" w:hAnsi="Open Sans" w:cs="Open Sans"/>
        </w:rPr>
        <w:t xml:space="preserve"> ein bisschen was </w:t>
      </w:r>
      <w:r w:rsidR="00B5614F">
        <w:rPr>
          <w:rFonts w:ascii="Open Sans" w:hAnsi="Open Sans" w:cs="Open Sans"/>
        </w:rPr>
        <w:t>da</w:t>
      </w:r>
      <w:r w:rsidR="000A409E" w:rsidRPr="00B975A0">
        <w:rPr>
          <w:rFonts w:ascii="Open Sans" w:hAnsi="Open Sans" w:cs="Open Sans"/>
        </w:rPr>
        <w:t>zu</w:t>
      </w:r>
      <w:r w:rsidR="00B5614F">
        <w:rPr>
          <w:rFonts w:ascii="Open Sans" w:hAnsi="Open Sans" w:cs="Open Sans"/>
        </w:rPr>
        <w:t xml:space="preserve"> zu</w:t>
      </w:r>
      <w:r w:rsidR="000A409E" w:rsidRPr="00B975A0">
        <w:rPr>
          <w:rFonts w:ascii="Open Sans" w:hAnsi="Open Sans" w:cs="Open Sans"/>
        </w:rPr>
        <w:t xml:space="preserve"> lernen</w:t>
      </w:r>
      <w:r w:rsidR="006D502C">
        <w:rPr>
          <w:rFonts w:ascii="Open Sans" w:hAnsi="Open Sans" w:cs="Open Sans"/>
        </w:rPr>
        <w:t>. Die Reihe</w:t>
      </w:r>
      <w:r w:rsidR="004B36F1">
        <w:rPr>
          <w:rFonts w:ascii="Open Sans" w:hAnsi="Open Sans" w:cs="Open Sans"/>
        </w:rPr>
        <w:t xml:space="preserve"> startete vor Ort und wurde wegen Corona über Microsoft Teams fortgesetzt.</w:t>
      </w:r>
      <w:r w:rsidR="000A409E">
        <w:rPr>
          <w:rFonts w:ascii="Open Sans" w:hAnsi="Open Sans" w:cs="Open Sans"/>
        </w:rPr>
        <w:t xml:space="preserve"> </w:t>
      </w:r>
      <w:r w:rsidR="00825DEA">
        <w:rPr>
          <w:rFonts w:ascii="Open Sans" w:hAnsi="Open Sans" w:cs="Open Sans"/>
        </w:rPr>
        <w:t>Die Teilnahme ist freiwillig und jeder</w:t>
      </w:r>
      <w:r w:rsidR="00FC7265">
        <w:rPr>
          <w:rFonts w:ascii="Open Sans" w:hAnsi="Open Sans" w:cs="Open Sans"/>
        </w:rPr>
        <w:t xml:space="preserve"> – ganz unabhängig von Position und Tätigkeit - kann</w:t>
      </w:r>
      <w:r w:rsidR="00825DEA">
        <w:rPr>
          <w:rFonts w:ascii="Open Sans" w:hAnsi="Open Sans" w:cs="Open Sans"/>
        </w:rPr>
        <w:t xml:space="preserve"> m</w:t>
      </w:r>
      <w:r w:rsidR="000A409E" w:rsidRPr="000A409E">
        <w:rPr>
          <w:rFonts w:ascii="Open Sans" w:hAnsi="Open Sans" w:cs="Open Sans"/>
        </w:rPr>
        <w:t>itmachen</w:t>
      </w:r>
      <w:r w:rsidR="00825DEA">
        <w:rPr>
          <w:rFonts w:ascii="Open Sans" w:hAnsi="Open Sans" w:cs="Open Sans"/>
        </w:rPr>
        <w:t>, ob</w:t>
      </w:r>
      <w:r w:rsidR="000A409E" w:rsidRPr="000A409E">
        <w:rPr>
          <w:rFonts w:ascii="Open Sans" w:hAnsi="Open Sans" w:cs="Open Sans"/>
        </w:rPr>
        <w:t xml:space="preserve"> als Zuhörer oder Referent</w:t>
      </w:r>
      <w:r w:rsidR="00825DEA">
        <w:rPr>
          <w:rFonts w:ascii="Open Sans" w:hAnsi="Open Sans" w:cs="Open Sans"/>
        </w:rPr>
        <w:t xml:space="preserve">. </w:t>
      </w:r>
      <w:r w:rsidR="008F56B9">
        <w:rPr>
          <w:rFonts w:ascii="Open Sans" w:hAnsi="Open Sans" w:cs="Open Sans"/>
        </w:rPr>
        <w:t xml:space="preserve">Außerdem gibt es </w:t>
      </w:r>
      <w:r w:rsidR="0002227E" w:rsidRPr="00B975A0">
        <w:rPr>
          <w:rFonts w:ascii="Open Sans" w:hAnsi="Open Sans" w:cs="Open Sans"/>
        </w:rPr>
        <w:t xml:space="preserve">die Möglichkeit, </w:t>
      </w:r>
      <w:r w:rsidR="0070336E">
        <w:rPr>
          <w:rFonts w:ascii="Open Sans" w:hAnsi="Open Sans" w:cs="Open Sans"/>
        </w:rPr>
        <w:t>viele</w:t>
      </w:r>
      <w:r w:rsidR="0002227E" w:rsidRPr="00B975A0">
        <w:rPr>
          <w:rFonts w:ascii="Open Sans" w:hAnsi="Open Sans" w:cs="Open Sans"/>
        </w:rPr>
        <w:t xml:space="preserve"> der vergangenen Seminare</w:t>
      </w:r>
      <w:r w:rsidR="008F56B9">
        <w:rPr>
          <w:rFonts w:ascii="Open Sans" w:hAnsi="Open Sans" w:cs="Open Sans"/>
        </w:rPr>
        <w:t xml:space="preserve"> im firmeninternen Wiki</w:t>
      </w:r>
      <w:r w:rsidR="0002227E" w:rsidRPr="00B975A0">
        <w:rPr>
          <w:rFonts w:ascii="Open Sans" w:hAnsi="Open Sans" w:cs="Open Sans"/>
        </w:rPr>
        <w:t xml:space="preserve"> anzusehen</w:t>
      </w:r>
      <w:r w:rsidR="00F055D4">
        <w:rPr>
          <w:rFonts w:ascii="Open Sans" w:hAnsi="Open Sans" w:cs="Open Sans"/>
        </w:rPr>
        <w:t xml:space="preserve">, </w:t>
      </w:r>
      <w:r w:rsidR="0070336E">
        <w:rPr>
          <w:rFonts w:ascii="Open Sans" w:hAnsi="Open Sans" w:cs="Open Sans"/>
        </w:rPr>
        <w:t>da</w:t>
      </w:r>
      <w:r w:rsidR="00F055D4">
        <w:rPr>
          <w:rFonts w:ascii="Open Sans" w:hAnsi="Open Sans" w:cs="Open Sans"/>
        </w:rPr>
        <w:t xml:space="preserve"> sie aufgezeichnet wurden</w:t>
      </w:r>
      <w:r w:rsidR="0002227E" w:rsidRPr="00B975A0">
        <w:rPr>
          <w:rFonts w:ascii="Open Sans" w:hAnsi="Open Sans" w:cs="Open Sans"/>
        </w:rPr>
        <w:t>.</w:t>
      </w:r>
    </w:p>
    <w:p w14:paraId="4D8043CF" w14:textId="0299F893" w:rsidR="00496FC7" w:rsidRDefault="00496FC7" w:rsidP="0045564B">
      <w:pPr>
        <w:jc w:val="both"/>
        <w:rPr>
          <w:rFonts w:ascii="Open Sans" w:hAnsi="Open Sans" w:cs="Open Sans"/>
        </w:rPr>
      </w:pPr>
      <w:r w:rsidRPr="00496FC7">
        <w:rPr>
          <w:rFonts w:ascii="Open Sans" w:hAnsi="Open Sans" w:cs="Open Sans"/>
        </w:rPr>
        <w:t xml:space="preserve">Das Seminarangebot reichte dabei von Schulungen zu Excel-Grundlagen, für die Selbstorganisation mit </w:t>
      </w:r>
      <w:proofErr w:type="spellStart"/>
      <w:r w:rsidRPr="00496FC7">
        <w:rPr>
          <w:rFonts w:ascii="Open Sans" w:hAnsi="Open Sans" w:cs="Open Sans"/>
        </w:rPr>
        <w:t>Trello</w:t>
      </w:r>
      <w:proofErr w:type="spellEnd"/>
      <w:r w:rsidRPr="00496FC7">
        <w:rPr>
          <w:rFonts w:ascii="Open Sans" w:hAnsi="Open Sans" w:cs="Open Sans"/>
        </w:rPr>
        <w:t>, Handlettering-Kurse oder einen Mini-</w:t>
      </w:r>
      <w:proofErr w:type="spellStart"/>
      <w:r w:rsidR="000B3C5D" w:rsidRPr="00496FC7">
        <w:rPr>
          <w:rFonts w:ascii="Open Sans" w:hAnsi="Open Sans" w:cs="Open Sans"/>
        </w:rPr>
        <w:t>Japanisch</w:t>
      </w:r>
      <w:r w:rsidR="000B3C5D">
        <w:rPr>
          <w:rFonts w:ascii="Open Sans" w:hAnsi="Open Sans" w:cs="Open Sans"/>
        </w:rPr>
        <w:t>k</w:t>
      </w:r>
      <w:r w:rsidR="000B3C5D" w:rsidRPr="00496FC7">
        <w:rPr>
          <w:rFonts w:ascii="Open Sans" w:hAnsi="Open Sans" w:cs="Open Sans"/>
        </w:rPr>
        <w:t>urs</w:t>
      </w:r>
      <w:proofErr w:type="spellEnd"/>
      <w:r w:rsidRPr="00496FC7">
        <w:rPr>
          <w:rFonts w:ascii="Open Sans" w:hAnsi="Open Sans" w:cs="Open Sans"/>
        </w:rPr>
        <w:t xml:space="preserve"> etc.</w:t>
      </w:r>
      <w:r>
        <w:rPr>
          <w:rFonts w:ascii="Open Sans" w:hAnsi="Open Sans" w:cs="Open Sans"/>
        </w:rPr>
        <w:t xml:space="preserve"> </w:t>
      </w:r>
      <w:r w:rsidRPr="00496FC7">
        <w:rPr>
          <w:rFonts w:ascii="Open Sans" w:hAnsi="Open Sans" w:cs="Open Sans"/>
        </w:rPr>
        <w:t>Positiver Nebeneffekt: Innerhalb der Zwölfuhrschlau-Seminare vermischen sich Kolleg*innen aus unterschiedlichsten Fachbereichen, sodass Kontakte weit über die eigene Abteilung hinaus entstehen und neue Bekanntschaften innerhalb des Unternehmens geschlossen werden können.</w:t>
      </w:r>
    </w:p>
    <w:p w14:paraId="64713574" w14:textId="2B77833E" w:rsidR="00B975A0" w:rsidRPr="0026310A" w:rsidRDefault="00B975A0" w:rsidP="00B975A0">
      <w:pPr>
        <w:rPr>
          <w:rFonts w:ascii="Open Sans" w:hAnsi="Open Sans" w:cs="Open Sans"/>
          <w:b/>
          <w:bCs/>
          <w:color w:val="B73230"/>
        </w:rPr>
      </w:pPr>
      <w:r w:rsidRPr="0026310A">
        <w:rPr>
          <w:rFonts w:ascii="Open Sans" w:hAnsi="Open Sans" w:cs="Open Sans"/>
          <w:b/>
          <w:bCs/>
          <w:color w:val="B73230"/>
        </w:rPr>
        <w:t>Arbeiten bei Surplex</w:t>
      </w:r>
    </w:p>
    <w:p w14:paraId="22F2B765" w14:textId="671100E7" w:rsidR="00B975A0" w:rsidRPr="00DE3BA1" w:rsidRDefault="005D2B07" w:rsidP="00DE3BA1">
      <w:pPr>
        <w:jc w:val="both"/>
        <w:rPr>
          <w:rFonts w:ascii="Open Sans" w:hAnsi="Open Sans" w:cs="Open Sans"/>
        </w:rPr>
      </w:pPr>
      <w:r w:rsidRPr="00DE3BA1">
        <w:rPr>
          <w:rFonts w:ascii="Open Sans" w:hAnsi="Open Sans" w:cs="Open Sans"/>
        </w:rPr>
        <w:t>Wenn Sie gern ein</w:t>
      </w:r>
      <w:r w:rsidR="00CF7743">
        <w:rPr>
          <w:rFonts w:ascii="Open Sans" w:hAnsi="Open Sans" w:cs="Open Sans"/>
        </w:rPr>
        <w:t>en</w:t>
      </w:r>
      <w:r w:rsidRPr="00DE3BA1">
        <w:rPr>
          <w:rFonts w:ascii="Open Sans" w:hAnsi="Open Sans" w:cs="Open Sans"/>
        </w:rPr>
        <w:t xml:space="preserve"> Blick hinter die Kulissen von Surplex werfen wollen, </w:t>
      </w:r>
      <w:r w:rsidR="00DE3BA1">
        <w:rPr>
          <w:rFonts w:ascii="Open Sans" w:hAnsi="Open Sans" w:cs="Open Sans"/>
        </w:rPr>
        <w:t xml:space="preserve">sollten Sie </w:t>
      </w:r>
      <w:r w:rsidRPr="00DE3BA1">
        <w:rPr>
          <w:rFonts w:ascii="Open Sans" w:hAnsi="Open Sans" w:cs="Open Sans"/>
        </w:rPr>
        <w:t>unsere</w:t>
      </w:r>
      <w:r w:rsidR="00DE3BA1">
        <w:rPr>
          <w:rFonts w:ascii="Open Sans" w:hAnsi="Open Sans" w:cs="Open Sans"/>
        </w:rPr>
        <w:t>n</w:t>
      </w:r>
      <w:r w:rsidRPr="00DE3BA1">
        <w:rPr>
          <w:rFonts w:ascii="Open Sans" w:hAnsi="Open Sans" w:cs="Open Sans"/>
        </w:rPr>
        <w:t xml:space="preserve"> </w:t>
      </w:r>
      <w:r w:rsidR="000E3A6E" w:rsidRPr="00DE3BA1">
        <w:rPr>
          <w:rFonts w:ascii="Open Sans" w:hAnsi="Open Sans" w:cs="Open Sans"/>
        </w:rPr>
        <w:t xml:space="preserve">Instagram-Channel </w:t>
      </w:r>
      <w:proofErr w:type="spellStart"/>
      <w:r w:rsidR="000E3A6E" w:rsidRPr="00DE3BA1">
        <w:rPr>
          <w:rFonts w:ascii="Open Sans" w:hAnsi="Open Sans" w:cs="Open Sans"/>
          <w:i/>
          <w:iCs/>
        </w:rPr>
        <w:t>surplexcareer</w:t>
      </w:r>
      <w:proofErr w:type="spellEnd"/>
      <w:r w:rsidR="004B2C1B" w:rsidRPr="00DE3BA1">
        <w:rPr>
          <w:rFonts w:ascii="Open Sans" w:hAnsi="Open Sans" w:cs="Open Sans"/>
          <w:i/>
          <w:iCs/>
        </w:rPr>
        <w:t xml:space="preserve"> </w:t>
      </w:r>
      <w:r w:rsidR="00DE3BA1">
        <w:rPr>
          <w:rFonts w:ascii="Open Sans" w:hAnsi="Open Sans" w:cs="Open Sans"/>
        </w:rPr>
        <w:t>abonnieren</w:t>
      </w:r>
      <w:r w:rsidR="004B2C1B" w:rsidRPr="00DE3BA1">
        <w:rPr>
          <w:rFonts w:ascii="Open Sans" w:hAnsi="Open Sans" w:cs="Open Sans"/>
        </w:rPr>
        <w:t xml:space="preserve">. </w:t>
      </w:r>
      <w:r w:rsidRPr="00DE3BA1">
        <w:rPr>
          <w:rFonts w:ascii="Open Sans" w:hAnsi="Open Sans" w:cs="Open Sans"/>
        </w:rPr>
        <w:t>Hier w</w:t>
      </w:r>
      <w:r w:rsidR="00DE3BA1">
        <w:rPr>
          <w:rFonts w:ascii="Open Sans" w:hAnsi="Open Sans" w:cs="Open Sans"/>
        </w:rPr>
        <w:t>erden</w:t>
      </w:r>
      <w:r w:rsidRPr="00DE3BA1">
        <w:rPr>
          <w:rFonts w:ascii="Open Sans" w:hAnsi="Open Sans" w:cs="Open Sans"/>
        </w:rPr>
        <w:t xml:space="preserve"> regelmäßig die Highlights </w:t>
      </w:r>
      <w:r w:rsidR="00DE3BA1">
        <w:rPr>
          <w:rFonts w:ascii="Open Sans" w:hAnsi="Open Sans" w:cs="Open Sans"/>
        </w:rPr>
        <w:t>aus dem</w:t>
      </w:r>
      <w:r w:rsidR="00DE3BA1" w:rsidRPr="00DE3BA1">
        <w:rPr>
          <w:rFonts w:ascii="Open Sans" w:hAnsi="Open Sans" w:cs="Open Sans"/>
        </w:rPr>
        <w:t xml:space="preserve"> </w:t>
      </w:r>
      <w:r w:rsidR="0053467A">
        <w:rPr>
          <w:rFonts w:ascii="Open Sans" w:hAnsi="Open Sans" w:cs="Open Sans"/>
        </w:rPr>
        <w:t>Surplex-</w:t>
      </w:r>
      <w:r w:rsidR="00DE3BA1">
        <w:rPr>
          <w:rFonts w:ascii="Open Sans" w:hAnsi="Open Sans" w:cs="Open Sans"/>
        </w:rPr>
        <w:t>Büroalltag</w:t>
      </w:r>
      <w:r w:rsidR="00DE3BA1" w:rsidRPr="00DE3BA1">
        <w:rPr>
          <w:rFonts w:ascii="Open Sans" w:hAnsi="Open Sans" w:cs="Open Sans"/>
        </w:rPr>
        <w:t xml:space="preserve"> </w:t>
      </w:r>
      <w:r w:rsidR="00DE3BA1">
        <w:rPr>
          <w:rFonts w:ascii="Open Sans" w:hAnsi="Open Sans" w:cs="Open Sans"/>
        </w:rPr>
        <w:t>gepostet</w:t>
      </w:r>
      <w:r w:rsidR="0053467A">
        <w:rPr>
          <w:rFonts w:ascii="Open Sans" w:hAnsi="Open Sans" w:cs="Open Sans"/>
        </w:rPr>
        <w:t xml:space="preserve">, </w:t>
      </w:r>
      <w:r w:rsidR="00FC7265">
        <w:rPr>
          <w:rFonts w:ascii="Open Sans" w:hAnsi="Open Sans" w:cs="Open Sans"/>
        </w:rPr>
        <w:t>die einen Eindruck der Surplex</w:t>
      </w:r>
      <w:r w:rsidR="00CF7743">
        <w:rPr>
          <w:rFonts w:ascii="Open Sans" w:hAnsi="Open Sans" w:cs="Open Sans"/>
        </w:rPr>
        <w:t>-Welt aus Mitarbeitersicht ermöglichen</w:t>
      </w:r>
      <w:r w:rsidR="0053467A">
        <w:rPr>
          <w:rFonts w:ascii="Open Sans" w:hAnsi="Open Sans" w:cs="Open Sans"/>
        </w:rPr>
        <w:t>!</w:t>
      </w:r>
      <w:r w:rsidR="00CF7743">
        <w:rPr>
          <w:rFonts w:ascii="Open Sans" w:hAnsi="Open Sans" w:cs="Open Sans"/>
        </w:rPr>
        <w:t xml:space="preserve"> Weitere Informationen rund um das Arbeiten bei Surplex finden Sie zudem auf der Karriereseite </w:t>
      </w:r>
      <w:hyperlink r:id="rId11" w:history="1">
        <w:r w:rsidR="00273914" w:rsidRPr="00A35F38">
          <w:rPr>
            <w:rStyle w:val="Hyperlink"/>
            <w:rFonts w:ascii="Open Sans" w:hAnsi="Open Sans" w:cs="Open Sans"/>
          </w:rPr>
          <w:t>www.surplex.com/karriere</w:t>
        </w:r>
      </w:hyperlink>
      <w:r w:rsidR="00CF7743">
        <w:rPr>
          <w:rFonts w:ascii="Open Sans" w:hAnsi="Open Sans" w:cs="Open Sans"/>
        </w:rPr>
        <w:t>.</w:t>
      </w:r>
      <w:r w:rsidR="0053467A">
        <w:rPr>
          <w:rFonts w:ascii="Open Sans" w:hAnsi="Open Sans" w:cs="Open Sans"/>
        </w:rPr>
        <w:t xml:space="preserve"> </w:t>
      </w:r>
    </w:p>
    <w:p w14:paraId="0E512EA1" w14:textId="32FCF047" w:rsidR="0045564B" w:rsidRPr="0026310A" w:rsidRDefault="0045564B" w:rsidP="0045564B">
      <w:pPr>
        <w:rPr>
          <w:rFonts w:ascii="Open Sans" w:hAnsi="Open Sans" w:cs="Open Sans"/>
          <w:b/>
          <w:bCs/>
          <w:color w:val="B73230"/>
        </w:rPr>
      </w:pPr>
      <w:r w:rsidRPr="0026310A">
        <w:rPr>
          <w:rFonts w:ascii="Open Sans" w:hAnsi="Open Sans" w:cs="Open Sans"/>
          <w:b/>
          <w:bCs/>
          <w:color w:val="B73230"/>
        </w:rPr>
        <w:t>Über Surplex</w:t>
      </w:r>
    </w:p>
    <w:p w14:paraId="2C9A967B" w14:textId="30C91834" w:rsidR="0045564B" w:rsidRPr="0045564B" w:rsidRDefault="0045564B" w:rsidP="0045564B">
      <w:pPr>
        <w:jc w:val="both"/>
        <w:rPr>
          <w:rFonts w:ascii="Open Sans" w:hAnsi="Open Sans" w:cs="Open Sans"/>
        </w:rPr>
      </w:pPr>
      <w:r w:rsidRPr="0045564B">
        <w:rPr>
          <w:rFonts w:ascii="Open Sans" w:hAnsi="Open Sans" w:cs="Open Sans"/>
        </w:rPr>
        <w:t>Surplex gehört zu den führenden europäischen Industrieauktionshäusern und handelt weltweit mit gebrauchten Maschinen und Betriebseinrichtungen. Die 16-sprachige Auktionsplattform surplex.com verzeichnet jährlich ca. 50 Mio. Seitenaufrufe. Auf über 500 Online-Auktionen werden pro Jahr mehr als 55.000 Industriegüter verkauft. Das Unternehmen mit Sitz in Düsseldorf unterhält Büros in zwölf europäischen Ländern. Rund 200 Mitarbeiter aus 20 Nationen erwirtschaften einen Jahresumsatz von ca. 100 Mio. EUR.</w:t>
      </w:r>
    </w:p>
    <w:p w14:paraId="288122F8" w14:textId="7CE23D28" w:rsidR="0045564B" w:rsidRPr="0026310A" w:rsidRDefault="0045564B" w:rsidP="0045564B">
      <w:pPr>
        <w:rPr>
          <w:rFonts w:ascii="Open Sans" w:hAnsi="Open Sans" w:cs="Open Sans"/>
          <w:b/>
          <w:bCs/>
          <w:color w:val="B73230"/>
        </w:rPr>
      </w:pPr>
      <w:r w:rsidRPr="0026310A">
        <w:rPr>
          <w:rFonts w:ascii="Open Sans" w:hAnsi="Open Sans" w:cs="Open Sans"/>
          <w:b/>
          <w:bCs/>
          <w:color w:val="B73230"/>
        </w:rPr>
        <w:t>Ihr Pressekontakt:</w:t>
      </w:r>
    </w:p>
    <w:p w14:paraId="7D274308" w14:textId="77777777" w:rsidR="0045564B" w:rsidRPr="00C00D82" w:rsidRDefault="0045564B" w:rsidP="0045564B">
      <w:pPr>
        <w:spacing w:after="0" w:line="276" w:lineRule="auto"/>
        <w:jc w:val="both"/>
        <w:rPr>
          <w:rFonts w:ascii="Open Sans" w:eastAsia="Open Sans" w:hAnsi="Open Sans" w:cs="Open Sans"/>
          <w:lang w:val="de" w:eastAsia="de-DE"/>
        </w:rPr>
      </w:pPr>
      <w:r w:rsidRPr="00C00D82">
        <w:rPr>
          <w:rFonts w:ascii="Open Sans" w:eastAsia="Open Sans" w:hAnsi="Open Sans" w:cs="Open Sans"/>
          <w:lang w:val="de" w:eastAsia="de-DE"/>
        </w:rPr>
        <w:t>Dennis Kottmann</w:t>
      </w:r>
    </w:p>
    <w:p w14:paraId="54F6031C" w14:textId="77777777" w:rsidR="0045564B" w:rsidRDefault="0045564B" w:rsidP="0045564B">
      <w:pPr>
        <w:spacing w:after="0" w:line="276" w:lineRule="auto"/>
        <w:jc w:val="both"/>
        <w:rPr>
          <w:rFonts w:ascii="Open Sans" w:eastAsia="Open Sans" w:hAnsi="Open Sans" w:cs="Open Sans"/>
          <w:lang w:val="de" w:eastAsia="de-DE"/>
        </w:rPr>
      </w:pPr>
      <w:r w:rsidRPr="00C00D82">
        <w:rPr>
          <w:rFonts w:ascii="Open Sans" w:eastAsia="Open Sans" w:hAnsi="Open Sans" w:cs="Open Sans"/>
          <w:lang w:val="de" w:eastAsia="de-DE"/>
        </w:rPr>
        <w:t xml:space="preserve">Head </w:t>
      </w:r>
      <w:proofErr w:type="spellStart"/>
      <w:r w:rsidRPr="00C00D82">
        <w:rPr>
          <w:rFonts w:ascii="Open Sans" w:eastAsia="Open Sans" w:hAnsi="Open Sans" w:cs="Open Sans"/>
          <w:lang w:val="de" w:eastAsia="de-DE"/>
        </w:rPr>
        <w:t>of</w:t>
      </w:r>
      <w:proofErr w:type="spellEnd"/>
      <w:r w:rsidRPr="00C00D82">
        <w:rPr>
          <w:rFonts w:ascii="Open Sans" w:eastAsia="Open Sans" w:hAnsi="Open Sans" w:cs="Open Sans"/>
          <w:lang w:val="de" w:eastAsia="de-DE"/>
        </w:rPr>
        <w:t xml:space="preserve"> Marketing</w:t>
      </w:r>
    </w:p>
    <w:p w14:paraId="45A941DA" w14:textId="42731B95" w:rsidR="0045564B" w:rsidRPr="00C00D82" w:rsidRDefault="003D4374" w:rsidP="0045564B">
      <w:pPr>
        <w:spacing w:after="0" w:line="276" w:lineRule="auto"/>
        <w:jc w:val="both"/>
        <w:rPr>
          <w:rFonts w:ascii="Open Sans" w:eastAsia="Open Sans" w:hAnsi="Open Sans" w:cs="Open Sans"/>
          <w:color w:val="1155CC"/>
          <w:u w:val="single"/>
          <w:lang w:val="de" w:eastAsia="de-DE"/>
        </w:rPr>
      </w:pPr>
      <w:hyperlink r:id="rId12" w:history="1">
        <w:r w:rsidR="0045564B" w:rsidRPr="00C00D82">
          <w:rPr>
            <w:rFonts w:ascii="Open Sans" w:eastAsia="Open Sans" w:hAnsi="Open Sans" w:cs="Open Sans"/>
            <w:color w:val="1155CC"/>
            <w:u w:val="single"/>
            <w:lang w:val="de" w:eastAsia="de-DE"/>
          </w:rPr>
          <w:t>www.surplex.com</w:t>
        </w:r>
      </w:hyperlink>
      <w:r w:rsidR="0045564B" w:rsidRPr="00C00D82">
        <w:rPr>
          <w:rFonts w:ascii="Open Sans" w:eastAsia="Open Sans" w:hAnsi="Open Sans" w:cs="Open Sans"/>
          <w:color w:val="1155CC"/>
          <w:u w:val="single"/>
          <w:lang w:val="de" w:eastAsia="de-DE"/>
        </w:rPr>
        <w:t xml:space="preserve">  </w:t>
      </w:r>
    </w:p>
    <w:p w14:paraId="09503059" w14:textId="77777777" w:rsidR="0045564B" w:rsidRPr="0070336E" w:rsidRDefault="0045564B" w:rsidP="0045564B">
      <w:pPr>
        <w:spacing w:after="0" w:line="276" w:lineRule="auto"/>
        <w:jc w:val="both"/>
        <w:rPr>
          <w:rFonts w:ascii="Open Sans" w:eastAsia="Open Sans" w:hAnsi="Open Sans" w:cs="Open Sans"/>
          <w:lang w:val="en-US" w:eastAsia="de-DE"/>
        </w:rPr>
      </w:pPr>
      <w:r w:rsidRPr="0070336E">
        <w:rPr>
          <w:rFonts w:ascii="Open Sans" w:eastAsia="Open Sans" w:hAnsi="Open Sans" w:cs="Open Sans"/>
          <w:lang w:val="en-US" w:eastAsia="de-DE"/>
        </w:rPr>
        <w:t xml:space="preserve">Tel. </w:t>
      </w:r>
      <w:proofErr w:type="gramStart"/>
      <w:r w:rsidRPr="0070336E">
        <w:rPr>
          <w:rFonts w:ascii="Open Sans" w:eastAsia="Open Sans" w:hAnsi="Open Sans" w:cs="Open Sans"/>
          <w:lang w:val="en-US" w:eastAsia="de-DE"/>
        </w:rPr>
        <w:t xml:space="preserve">  :</w:t>
      </w:r>
      <w:proofErr w:type="gramEnd"/>
      <w:r w:rsidRPr="0070336E">
        <w:rPr>
          <w:rFonts w:ascii="Open Sans" w:eastAsia="Open Sans" w:hAnsi="Open Sans" w:cs="Open Sans"/>
          <w:lang w:val="en-US" w:eastAsia="de-DE"/>
        </w:rPr>
        <w:t xml:space="preserve"> +49-211-422737-28</w:t>
      </w:r>
    </w:p>
    <w:p w14:paraId="645B8C3D" w14:textId="77777777" w:rsidR="0045564B" w:rsidRPr="0070336E" w:rsidRDefault="0045564B" w:rsidP="0045564B">
      <w:pPr>
        <w:spacing w:after="0" w:line="276" w:lineRule="auto"/>
        <w:jc w:val="both"/>
        <w:rPr>
          <w:rFonts w:ascii="Open Sans" w:eastAsia="Open Sans" w:hAnsi="Open Sans" w:cs="Open Sans"/>
          <w:lang w:val="en-US" w:eastAsia="de-DE"/>
        </w:rPr>
      </w:pPr>
      <w:r w:rsidRPr="0070336E">
        <w:rPr>
          <w:rFonts w:ascii="Open Sans" w:eastAsia="Open Sans" w:hAnsi="Open Sans" w:cs="Open Sans"/>
          <w:lang w:val="en-US" w:eastAsia="de-DE"/>
        </w:rPr>
        <w:t xml:space="preserve">Fax </w:t>
      </w:r>
      <w:proofErr w:type="gramStart"/>
      <w:r w:rsidRPr="0070336E">
        <w:rPr>
          <w:rFonts w:ascii="Open Sans" w:eastAsia="Open Sans" w:hAnsi="Open Sans" w:cs="Open Sans"/>
          <w:lang w:val="en-US" w:eastAsia="de-DE"/>
        </w:rPr>
        <w:t xml:space="preserve">  :</w:t>
      </w:r>
      <w:proofErr w:type="gramEnd"/>
      <w:r w:rsidRPr="0070336E">
        <w:rPr>
          <w:rFonts w:ascii="Open Sans" w:eastAsia="Open Sans" w:hAnsi="Open Sans" w:cs="Open Sans"/>
          <w:lang w:val="en-US" w:eastAsia="de-DE"/>
        </w:rPr>
        <w:t xml:space="preserve"> +49-211-422737-17</w:t>
      </w:r>
    </w:p>
    <w:p w14:paraId="271FEC0F" w14:textId="77777777" w:rsidR="0045564B" w:rsidRPr="0070336E" w:rsidRDefault="0045564B" w:rsidP="0045564B">
      <w:pPr>
        <w:spacing w:after="0" w:line="276" w:lineRule="auto"/>
        <w:jc w:val="both"/>
        <w:rPr>
          <w:rFonts w:ascii="Open Sans" w:eastAsia="Open Sans" w:hAnsi="Open Sans" w:cs="Open Sans"/>
          <w:color w:val="1155CC"/>
          <w:u w:val="single"/>
          <w:lang w:val="en-US" w:eastAsia="de-DE"/>
        </w:rPr>
      </w:pPr>
      <w:r w:rsidRPr="0070336E">
        <w:rPr>
          <w:rFonts w:ascii="Open Sans" w:eastAsia="Open Sans" w:hAnsi="Open Sans" w:cs="Open Sans"/>
          <w:lang w:val="en-US" w:eastAsia="de-DE"/>
        </w:rPr>
        <w:t xml:space="preserve">Email: </w:t>
      </w:r>
      <w:hyperlink r:id="rId13" w:history="1">
        <w:r w:rsidRPr="0070336E">
          <w:rPr>
            <w:rFonts w:ascii="Open Sans" w:eastAsia="Open Sans" w:hAnsi="Open Sans" w:cs="Open Sans"/>
            <w:color w:val="1155CC"/>
            <w:u w:val="single"/>
            <w:lang w:val="en-US" w:eastAsia="de-DE"/>
          </w:rPr>
          <w:t>dennis.kottmann@surplex.com</w:t>
        </w:r>
      </w:hyperlink>
      <w:r w:rsidRPr="0070336E">
        <w:rPr>
          <w:rFonts w:ascii="Open Sans" w:eastAsia="Open Sans" w:hAnsi="Open Sans" w:cs="Open Sans"/>
          <w:color w:val="1155CC"/>
          <w:u w:val="single"/>
          <w:lang w:val="en-US" w:eastAsia="de-DE"/>
        </w:rPr>
        <w:t xml:space="preserve">  </w:t>
      </w:r>
    </w:p>
    <w:p w14:paraId="1C4F3D8D" w14:textId="26F8FE00" w:rsidR="0045564B" w:rsidRPr="0070336E" w:rsidRDefault="0045564B" w:rsidP="0045564B">
      <w:pPr>
        <w:rPr>
          <w:rFonts w:ascii="Open Sans" w:hAnsi="Open Sans" w:cs="Open Sans"/>
          <w:lang w:val="en-US"/>
        </w:rPr>
      </w:pPr>
    </w:p>
    <w:p w14:paraId="39350D2F" w14:textId="77777777" w:rsidR="0045564B" w:rsidRPr="0070336E" w:rsidRDefault="0045564B" w:rsidP="0045564B">
      <w:pPr>
        <w:jc w:val="right"/>
        <w:rPr>
          <w:rFonts w:ascii="Open Sans" w:hAnsi="Open Sans" w:cs="Open Sans"/>
          <w:lang w:val="en-US"/>
        </w:rPr>
      </w:pPr>
    </w:p>
    <w:sectPr w:rsidR="0045564B" w:rsidRPr="0070336E">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82078" w14:textId="77777777" w:rsidR="003D4374" w:rsidRDefault="003D4374" w:rsidP="00090984">
      <w:pPr>
        <w:spacing w:after="0" w:line="240" w:lineRule="auto"/>
      </w:pPr>
      <w:r>
        <w:separator/>
      </w:r>
    </w:p>
  </w:endnote>
  <w:endnote w:type="continuationSeparator" w:id="0">
    <w:p w14:paraId="0F915995" w14:textId="77777777" w:rsidR="003D4374" w:rsidRDefault="003D4374" w:rsidP="00090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BD06D" w14:textId="385CDC7E" w:rsidR="001F070F" w:rsidRPr="0045564B" w:rsidRDefault="003D4374">
    <w:pPr>
      <w:pStyle w:val="Fuzeile"/>
      <w:jc w:val="right"/>
      <w:rPr>
        <w:rFonts w:ascii="Open Sans" w:hAnsi="Open Sans" w:cs="Open Sans"/>
      </w:rPr>
    </w:pPr>
    <w:sdt>
      <w:sdtPr>
        <w:rPr>
          <w:rFonts w:ascii="Open Sans" w:hAnsi="Open Sans" w:cs="Open Sans"/>
        </w:rPr>
        <w:id w:val="-176880125"/>
        <w:docPartObj>
          <w:docPartGallery w:val="Page Numbers (Bottom of Page)"/>
          <w:docPartUnique/>
        </w:docPartObj>
      </w:sdtPr>
      <w:sdtEndPr/>
      <w:sdtContent>
        <w:r w:rsidR="001F070F" w:rsidRPr="0045564B">
          <w:rPr>
            <w:rFonts w:ascii="Open Sans" w:hAnsi="Open Sans" w:cs="Open Sans"/>
          </w:rPr>
          <w:fldChar w:fldCharType="begin"/>
        </w:r>
        <w:r w:rsidR="001F070F" w:rsidRPr="0045564B">
          <w:rPr>
            <w:rFonts w:ascii="Open Sans" w:hAnsi="Open Sans" w:cs="Open Sans"/>
          </w:rPr>
          <w:instrText>PAGE   \* MERGEFORMAT</w:instrText>
        </w:r>
        <w:r w:rsidR="001F070F" w:rsidRPr="0045564B">
          <w:rPr>
            <w:rFonts w:ascii="Open Sans" w:hAnsi="Open Sans" w:cs="Open Sans"/>
          </w:rPr>
          <w:fldChar w:fldCharType="separate"/>
        </w:r>
        <w:r w:rsidR="001F070F" w:rsidRPr="0045564B">
          <w:rPr>
            <w:rFonts w:ascii="Open Sans" w:hAnsi="Open Sans" w:cs="Open Sans"/>
          </w:rPr>
          <w:t>2</w:t>
        </w:r>
        <w:r w:rsidR="001F070F" w:rsidRPr="0045564B">
          <w:rPr>
            <w:rFonts w:ascii="Open Sans" w:hAnsi="Open Sans" w:cs="Open Sans"/>
          </w:rPr>
          <w:fldChar w:fldCharType="end"/>
        </w:r>
      </w:sdtContent>
    </w:sdt>
    <w:r w:rsidR="001F070F" w:rsidRPr="0045564B">
      <w:rPr>
        <w:rFonts w:ascii="Open Sans" w:hAnsi="Open Sans" w:cs="Open Sans"/>
      </w:rPr>
      <w:t>/</w:t>
    </w:r>
    <w:r w:rsidR="0045564B" w:rsidRPr="0045564B">
      <w:rPr>
        <w:rFonts w:ascii="Open Sans" w:hAnsi="Open Sans" w:cs="Open Sans"/>
      </w:rPr>
      <w:t>2</w:t>
    </w:r>
  </w:p>
  <w:p w14:paraId="2F0B280C" w14:textId="77777777" w:rsidR="00085E3C" w:rsidRDefault="00085E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28E2A" w14:textId="77777777" w:rsidR="003D4374" w:rsidRDefault="003D4374" w:rsidP="00090984">
      <w:pPr>
        <w:spacing w:after="0" w:line="240" w:lineRule="auto"/>
      </w:pPr>
      <w:r>
        <w:separator/>
      </w:r>
    </w:p>
  </w:footnote>
  <w:footnote w:type="continuationSeparator" w:id="0">
    <w:p w14:paraId="24D8AF59" w14:textId="77777777" w:rsidR="003D4374" w:rsidRDefault="003D4374" w:rsidP="00090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D10D1" w14:textId="7E8EB181" w:rsidR="00090984" w:rsidRDefault="00090984" w:rsidP="00090984">
    <w:pPr>
      <w:pStyle w:val="Kopfzeile"/>
    </w:pPr>
    <w:r>
      <w:rPr>
        <w:noProof/>
      </w:rPr>
      <w:drawing>
        <wp:anchor distT="0" distB="0" distL="114300" distR="114300" simplePos="0" relativeHeight="251658240" behindDoc="0" locked="0" layoutInCell="1" allowOverlap="1" wp14:anchorId="71E8309D" wp14:editId="70F60131">
          <wp:simplePos x="0" y="0"/>
          <wp:positionH relativeFrom="column">
            <wp:posOffset>3494970</wp:posOffset>
          </wp:positionH>
          <wp:positionV relativeFrom="paragraph">
            <wp:posOffset>-115839</wp:posOffset>
          </wp:positionV>
          <wp:extent cx="2314390" cy="521707"/>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390" cy="521707"/>
                  </a:xfrm>
                  <a:prstGeom prst="rect">
                    <a:avLst/>
                  </a:prstGeom>
                  <a:noFill/>
                  <a:ln>
                    <a:noFill/>
                  </a:ln>
                </pic:spPr>
              </pic:pic>
            </a:graphicData>
          </a:graphic>
        </wp:anchor>
      </w:drawing>
    </w:r>
  </w:p>
  <w:p w14:paraId="12DDFB5A" w14:textId="115316B2" w:rsidR="00090984" w:rsidRDefault="00090984" w:rsidP="00090984">
    <w:pPr>
      <w:pStyle w:val="Kopfzeile"/>
    </w:pPr>
  </w:p>
  <w:p w14:paraId="4FA03D86" w14:textId="77777777" w:rsidR="00090984" w:rsidRDefault="00090984" w:rsidP="00090984">
    <w:pPr>
      <w:pStyle w:val="Kopfzeile"/>
    </w:pPr>
  </w:p>
  <w:p w14:paraId="1F3D16B7" w14:textId="04B71434" w:rsidR="00090984" w:rsidRPr="00090984" w:rsidRDefault="00090984" w:rsidP="000909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A231C"/>
    <w:multiLevelType w:val="hybridMultilevel"/>
    <w:tmpl w:val="4BB49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82"/>
    <w:rsid w:val="0002227E"/>
    <w:rsid w:val="00051858"/>
    <w:rsid w:val="00085E3C"/>
    <w:rsid w:val="00090984"/>
    <w:rsid w:val="000A409E"/>
    <w:rsid w:val="000A793A"/>
    <w:rsid w:val="000B3C5D"/>
    <w:rsid w:val="000E28D3"/>
    <w:rsid w:val="000E3A6E"/>
    <w:rsid w:val="00115A4B"/>
    <w:rsid w:val="00132B7A"/>
    <w:rsid w:val="00143287"/>
    <w:rsid w:val="001B6820"/>
    <w:rsid w:val="001C18D4"/>
    <w:rsid w:val="001E5336"/>
    <w:rsid w:val="001F070F"/>
    <w:rsid w:val="002366DF"/>
    <w:rsid w:val="00240565"/>
    <w:rsid w:val="00244BB0"/>
    <w:rsid w:val="0026310A"/>
    <w:rsid w:val="00273914"/>
    <w:rsid w:val="002919AE"/>
    <w:rsid w:val="002B0E83"/>
    <w:rsid w:val="002B4CF8"/>
    <w:rsid w:val="002D2CEE"/>
    <w:rsid w:val="003758E5"/>
    <w:rsid w:val="003D4374"/>
    <w:rsid w:val="004161C3"/>
    <w:rsid w:val="00430F6F"/>
    <w:rsid w:val="0045564B"/>
    <w:rsid w:val="0047413A"/>
    <w:rsid w:val="00480609"/>
    <w:rsid w:val="00496FC7"/>
    <w:rsid w:val="004B2C1B"/>
    <w:rsid w:val="004B36F1"/>
    <w:rsid w:val="004B6806"/>
    <w:rsid w:val="004D223A"/>
    <w:rsid w:val="00502345"/>
    <w:rsid w:val="00504A50"/>
    <w:rsid w:val="0051060A"/>
    <w:rsid w:val="00533EF1"/>
    <w:rsid w:val="0053467A"/>
    <w:rsid w:val="00572C12"/>
    <w:rsid w:val="00592A1E"/>
    <w:rsid w:val="005C2469"/>
    <w:rsid w:val="005D2B07"/>
    <w:rsid w:val="005E7480"/>
    <w:rsid w:val="0066033A"/>
    <w:rsid w:val="00683B34"/>
    <w:rsid w:val="006B3108"/>
    <w:rsid w:val="006B3689"/>
    <w:rsid w:val="006B5E4E"/>
    <w:rsid w:val="006D502C"/>
    <w:rsid w:val="006E5FE6"/>
    <w:rsid w:val="0070336E"/>
    <w:rsid w:val="00731E47"/>
    <w:rsid w:val="0074333C"/>
    <w:rsid w:val="007C773D"/>
    <w:rsid w:val="007D45E5"/>
    <w:rsid w:val="00825DEA"/>
    <w:rsid w:val="00851841"/>
    <w:rsid w:val="00870AB8"/>
    <w:rsid w:val="00882681"/>
    <w:rsid w:val="008F56B9"/>
    <w:rsid w:val="009028CD"/>
    <w:rsid w:val="00903CE4"/>
    <w:rsid w:val="00924A82"/>
    <w:rsid w:val="00943442"/>
    <w:rsid w:val="0094394B"/>
    <w:rsid w:val="00953096"/>
    <w:rsid w:val="0096498F"/>
    <w:rsid w:val="009C1C27"/>
    <w:rsid w:val="00A05ACE"/>
    <w:rsid w:val="00A20447"/>
    <w:rsid w:val="00A27F07"/>
    <w:rsid w:val="00A762AE"/>
    <w:rsid w:val="00A7723A"/>
    <w:rsid w:val="00A9406C"/>
    <w:rsid w:val="00A9578E"/>
    <w:rsid w:val="00AB2EE9"/>
    <w:rsid w:val="00AC7EE8"/>
    <w:rsid w:val="00AE1057"/>
    <w:rsid w:val="00B10414"/>
    <w:rsid w:val="00B537E9"/>
    <w:rsid w:val="00B5614F"/>
    <w:rsid w:val="00B84480"/>
    <w:rsid w:val="00B868C8"/>
    <w:rsid w:val="00B975A0"/>
    <w:rsid w:val="00BC507B"/>
    <w:rsid w:val="00C231DD"/>
    <w:rsid w:val="00C5511F"/>
    <w:rsid w:val="00C61781"/>
    <w:rsid w:val="00CC0E39"/>
    <w:rsid w:val="00CD05EF"/>
    <w:rsid w:val="00CE50D7"/>
    <w:rsid w:val="00CF7743"/>
    <w:rsid w:val="00D32CB8"/>
    <w:rsid w:val="00D43ADA"/>
    <w:rsid w:val="00D471E0"/>
    <w:rsid w:val="00DE3BA1"/>
    <w:rsid w:val="00DF68DA"/>
    <w:rsid w:val="00E47A73"/>
    <w:rsid w:val="00E57A4A"/>
    <w:rsid w:val="00EF16C1"/>
    <w:rsid w:val="00EF297C"/>
    <w:rsid w:val="00F017B3"/>
    <w:rsid w:val="00F051A1"/>
    <w:rsid w:val="00F055D4"/>
    <w:rsid w:val="00F20FFD"/>
    <w:rsid w:val="00F85973"/>
    <w:rsid w:val="00FA0F47"/>
    <w:rsid w:val="00FA27F3"/>
    <w:rsid w:val="00FB3018"/>
    <w:rsid w:val="00FC2F5F"/>
    <w:rsid w:val="00FC7265"/>
    <w:rsid w:val="00FD33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08537"/>
  <w15:chartTrackingRefBased/>
  <w15:docId w15:val="{8AD40D32-7DC7-48E4-A3AE-3512CD01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90984"/>
    <w:rPr>
      <w:color w:val="0563C1" w:themeColor="hyperlink"/>
      <w:u w:val="single"/>
    </w:rPr>
  </w:style>
  <w:style w:type="character" w:styleId="NichtaufgelsteErwhnung">
    <w:name w:val="Unresolved Mention"/>
    <w:basedOn w:val="Absatz-Standardschriftart"/>
    <w:uiPriority w:val="99"/>
    <w:semiHidden/>
    <w:unhideWhenUsed/>
    <w:rsid w:val="00090984"/>
    <w:rPr>
      <w:color w:val="605E5C"/>
      <w:shd w:val="clear" w:color="auto" w:fill="E1DFDD"/>
    </w:rPr>
  </w:style>
  <w:style w:type="paragraph" w:styleId="Kopfzeile">
    <w:name w:val="header"/>
    <w:basedOn w:val="Standard"/>
    <w:link w:val="KopfzeileZchn"/>
    <w:uiPriority w:val="99"/>
    <w:unhideWhenUsed/>
    <w:rsid w:val="000909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0984"/>
  </w:style>
  <w:style w:type="paragraph" w:styleId="Fuzeile">
    <w:name w:val="footer"/>
    <w:basedOn w:val="Standard"/>
    <w:link w:val="FuzeileZchn"/>
    <w:uiPriority w:val="99"/>
    <w:unhideWhenUsed/>
    <w:rsid w:val="000909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0984"/>
  </w:style>
  <w:style w:type="character" w:styleId="BesuchterLink">
    <w:name w:val="FollowedHyperlink"/>
    <w:basedOn w:val="Absatz-Standardschriftart"/>
    <w:uiPriority w:val="99"/>
    <w:semiHidden/>
    <w:unhideWhenUsed/>
    <w:rsid w:val="0096498F"/>
    <w:rPr>
      <w:color w:val="954F72" w:themeColor="followedHyperlink"/>
      <w:u w:val="single"/>
    </w:rPr>
  </w:style>
  <w:style w:type="paragraph" w:styleId="Listenabsatz">
    <w:name w:val="List Paragraph"/>
    <w:basedOn w:val="Standard"/>
    <w:uiPriority w:val="34"/>
    <w:qFormat/>
    <w:rsid w:val="00592A1E"/>
    <w:pPr>
      <w:ind w:left="720"/>
      <w:contextualSpacing/>
    </w:pPr>
  </w:style>
  <w:style w:type="character" w:styleId="Kommentarzeichen">
    <w:name w:val="annotation reference"/>
    <w:basedOn w:val="Absatz-Standardschriftart"/>
    <w:uiPriority w:val="99"/>
    <w:semiHidden/>
    <w:unhideWhenUsed/>
    <w:rsid w:val="00504A50"/>
    <w:rPr>
      <w:sz w:val="16"/>
      <w:szCs w:val="16"/>
    </w:rPr>
  </w:style>
  <w:style w:type="paragraph" w:styleId="Kommentartext">
    <w:name w:val="annotation text"/>
    <w:basedOn w:val="Standard"/>
    <w:link w:val="KommentartextZchn"/>
    <w:uiPriority w:val="99"/>
    <w:semiHidden/>
    <w:unhideWhenUsed/>
    <w:rsid w:val="00504A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04A50"/>
    <w:rPr>
      <w:sz w:val="20"/>
      <w:szCs w:val="20"/>
    </w:rPr>
  </w:style>
  <w:style w:type="paragraph" w:styleId="Kommentarthema">
    <w:name w:val="annotation subject"/>
    <w:basedOn w:val="Kommentartext"/>
    <w:next w:val="Kommentartext"/>
    <w:link w:val="KommentarthemaZchn"/>
    <w:uiPriority w:val="99"/>
    <w:semiHidden/>
    <w:unhideWhenUsed/>
    <w:rsid w:val="00504A50"/>
    <w:rPr>
      <w:b/>
      <w:bCs/>
    </w:rPr>
  </w:style>
  <w:style w:type="character" w:customStyle="1" w:styleId="KommentarthemaZchn">
    <w:name w:val="Kommentarthema Zchn"/>
    <w:basedOn w:val="KommentartextZchn"/>
    <w:link w:val="Kommentarthema"/>
    <w:uiPriority w:val="99"/>
    <w:semiHidden/>
    <w:rsid w:val="00504A50"/>
    <w:rPr>
      <w:b/>
      <w:bCs/>
      <w:sz w:val="20"/>
      <w:szCs w:val="20"/>
    </w:rPr>
  </w:style>
  <w:style w:type="paragraph" w:styleId="Sprechblasentext">
    <w:name w:val="Balloon Text"/>
    <w:basedOn w:val="Standard"/>
    <w:link w:val="SprechblasentextZchn"/>
    <w:uiPriority w:val="99"/>
    <w:semiHidden/>
    <w:unhideWhenUsed/>
    <w:rsid w:val="00504A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4A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156157">
      <w:bodyDiv w:val="1"/>
      <w:marLeft w:val="0"/>
      <w:marRight w:val="0"/>
      <w:marTop w:val="0"/>
      <w:marBottom w:val="0"/>
      <w:divBdr>
        <w:top w:val="none" w:sz="0" w:space="0" w:color="auto"/>
        <w:left w:val="none" w:sz="0" w:space="0" w:color="auto"/>
        <w:bottom w:val="none" w:sz="0" w:space="0" w:color="auto"/>
        <w:right w:val="none" w:sz="0" w:space="0" w:color="auto"/>
      </w:divBdr>
    </w:div>
    <w:div w:id="1356150532">
      <w:bodyDiv w:val="1"/>
      <w:marLeft w:val="0"/>
      <w:marRight w:val="0"/>
      <w:marTop w:val="0"/>
      <w:marBottom w:val="0"/>
      <w:divBdr>
        <w:top w:val="none" w:sz="0" w:space="0" w:color="auto"/>
        <w:left w:val="none" w:sz="0" w:space="0" w:color="auto"/>
        <w:bottom w:val="none" w:sz="0" w:space="0" w:color="auto"/>
        <w:right w:val="none" w:sz="0" w:space="0" w:color="auto"/>
      </w:divBdr>
    </w:div>
    <w:div w:id="1740981159">
      <w:bodyDiv w:val="1"/>
      <w:marLeft w:val="0"/>
      <w:marRight w:val="0"/>
      <w:marTop w:val="0"/>
      <w:marBottom w:val="0"/>
      <w:divBdr>
        <w:top w:val="none" w:sz="0" w:space="0" w:color="auto"/>
        <w:left w:val="none" w:sz="0" w:space="0" w:color="auto"/>
        <w:bottom w:val="none" w:sz="0" w:space="0" w:color="auto"/>
        <w:right w:val="none" w:sz="0" w:space="0" w:color="auto"/>
      </w:divBdr>
    </w:div>
    <w:div w:id="1793936776">
      <w:bodyDiv w:val="1"/>
      <w:marLeft w:val="0"/>
      <w:marRight w:val="0"/>
      <w:marTop w:val="0"/>
      <w:marBottom w:val="0"/>
      <w:divBdr>
        <w:top w:val="none" w:sz="0" w:space="0" w:color="auto"/>
        <w:left w:val="none" w:sz="0" w:space="0" w:color="auto"/>
        <w:bottom w:val="none" w:sz="0" w:space="0" w:color="auto"/>
        <w:right w:val="none" w:sz="0" w:space="0" w:color="auto"/>
      </w:divBdr>
      <w:divsChild>
        <w:div w:id="1829593881">
          <w:marLeft w:val="0"/>
          <w:marRight w:val="0"/>
          <w:marTop w:val="360"/>
          <w:marBottom w:val="0"/>
          <w:divBdr>
            <w:top w:val="none" w:sz="0" w:space="0" w:color="auto"/>
            <w:left w:val="none" w:sz="0" w:space="0" w:color="auto"/>
            <w:bottom w:val="none" w:sz="0" w:space="0" w:color="auto"/>
            <w:right w:val="none" w:sz="0" w:space="0" w:color="auto"/>
          </w:divBdr>
          <w:divsChild>
            <w:div w:id="10350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nnis.kottmann@surple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rplex.com/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rplex.com/karrie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r-excellence-awards.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2CDC4-DD60-48AF-8654-A3232F34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3690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Feller | Surplex</dc:creator>
  <cp:keywords/>
  <dc:description/>
  <cp:lastModifiedBy>Ines Feller | Surplex</cp:lastModifiedBy>
  <cp:revision>130</cp:revision>
  <dcterms:created xsi:type="dcterms:W3CDTF">2020-11-10T11:36:00Z</dcterms:created>
  <dcterms:modified xsi:type="dcterms:W3CDTF">2020-11-11T17:28:00Z</dcterms:modified>
</cp:coreProperties>
</file>