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A2A1F" w14:textId="140B198F" w:rsidR="000423FC" w:rsidRPr="00D81F21" w:rsidRDefault="00096024" w:rsidP="00D81F21">
      <w:pPr>
        <w:rPr>
          <w:rFonts w:ascii="Open Sans" w:hAnsi="Open Sans" w:cs="Open Sans"/>
          <w:b/>
          <w:sz w:val="24"/>
          <w:szCs w:val="20"/>
        </w:rPr>
      </w:pPr>
      <w:r w:rsidRPr="00D81F21">
        <w:rPr>
          <w:rFonts w:ascii="Open Sans" w:hAnsi="Open Sans" w:cs="Open Sans"/>
          <w:sz w:val="24"/>
          <w:szCs w:val="24"/>
        </w:rPr>
        <w:t>Fotogallery: Le 5 gru più alte del mondo</w:t>
      </w:r>
      <w:r w:rsidRPr="00D81F21">
        <w:rPr>
          <w:rFonts w:ascii="Open Sans" w:hAnsi="Open Sans" w:cs="Open Sans"/>
          <w:b/>
        </w:rPr>
        <w:br/>
      </w:r>
    </w:p>
    <w:p w14:paraId="257E9EA1" w14:textId="77BAE115" w:rsidR="00063452" w:rsidRPr="00D81F21" w:rsidRDefault="00E9468D" w:rsidP="00D81F21">
      <w:pPr>
        <w:jc w:val="both"/>
        <w:rPr>
          <w:rFonts w:ascii="Open Sans" w:hAnsi="Open Sans" w:cs="Open Sans"/>
          <w:b/>
          <w:sz w:val="40"/>
          <w:szCs w:val="20"/>
        </w:rPr>
      </w:pPr>
      <w:r w:rsidRPr="00D81F21">
        <w:rPr>
          <w:rFonts w:ascii="Open Sans" w:hAnsi="Open Sans" w:cs="Open Sans"/>
          <w:b/>
          <w:sz w:val="40"/>
          <w:szCs w:val="20"/>
        </w:rPr>
        <w:t xml:space="preserve">Più alte del duomo di Colonia - le 5 gru più alte del mondo </w:t>
      </w:r>
    </w:p>
    <w:p w14:paraId="15FF3D38" w14:textId="3C024FC9" w:rsidR="002F360F" w:rsidRPr="00D81F21" w:rsidRDefault="00E9468D" w:rsidP="00D81F21">
      <w:pPr>
        <w:spacing w:line="360" w:lineRule="auto"/>
        <w:jc w:val="both"/>
        <w:rPr>
          <w:rFonts w:ascii="Open Sans" w:hAnsi="Open Sans" w:cs="Open Sans"/>
          <w:bCs/>
          <w:szCs w:val="20"/>
        </w:rPr>
      </w:pPr>
      <w:r w:rsidRPr="00D81F21">
        <w:rPr>
          <w:rFonts w:ascii="Open Sans" w:hAnsi="Open Sans" w:cs="Open Sans"/>
          <w:b/>
          <w:szCs w:val="20"/>
        </w:rPr>
        <w:t>Le gru sono indispensabili nella costruzione di turbine eoliche e grattacieli, o per il sollevamento e spostamento di carichi pesanti. Nella nostra classifica presentiamo le 5 gru più alte del mondo.</w:t>
      </w:r>
    </w:p>
    <w:p w14:paraId="35101717" w14:textId="77777777" w:rsidR="00E9468D" w:rsidRPr="00D81F21" w:rsidRDefault="00E9468D" w:rsidP="00D81F21">
      <w:pPr>
        <w:spacing w:line="360" w:lineRule="auto"/>
        <w:jc w:val="both"/>
        <w:rPr>
          <w:rFonts w:ascii="Open Sans" w:hAnsi="Open Sans" w:cs="Open Sans"/>
          <w:bCs/>
          <w:szCs w:val="20"/>
        </w:rPr>
      </w:pPr>
      <w:r w:rsidRPr="00D81F21">
        <w:rPr>
          <w:rFonts w:ascii="Open Sans" w:hAnsi="Open Sans" w:cs="Open Sans"/>
          <w:bCs/>
          <w:szCs w:val="20"/>
        </w:rPr>
        <w:t xml:space="preserve">Ci limitiamo ai modelli i quali si distinguono dagli altri con la loro altezza stupefacente. </w:t>
      </w:r>
    </w:p>
    <w:p w14:paraId="45529F8D" w14:textId="4FD34A51" w:rsidR="00E9468D" w:rsidRPr="00D81F21" w:rsidRDefault="00E9468D" w:rsidP="00D81F21">
      <w:pPr>
        <w:spacing w:line="360" w:lineRule="auto"/>
        <w:jc w:val="both"/>
        <w:rPr>
          <w:rFonts w:ascii="Open Sans" w:hAnsi="Open Sans" w:cs="Open Sans"/>
          <w:bCs/>
          <w:szCs w:val="20"/>
        </w:rPr>
      </w:pPr>
      <w:r w:rsidRPr="00D81F21">
        <w:rPr>
          <w:rFonts w:ascii="Open Sans" w:hAnsi="Open Sans" w:cs="Open Sans"/>
          <w:bCs/>
          <w:szCs w:val="20"/>
        </w:rPr>
        <w:t>Per suscitare la vostra curiosità vi diremo che tra il primo e l’ultimo posto ci sono ben 42 metri di differenza. La gru più alta, ad esempio, è alta quanto la torre Tessenkrupp. La torre di prova Thyssenkrupp è una torre di prova per ascensori rapidi e ad alta velocità e si trova a Rottweil, vicino Friburgo.</w:t>
      </w:r>
    </w:p>
    <w:p w14:paraId="0DBFC808" w14:textId="3504DD9C" w:rsidR="00E9468D" w:rsidRPr="00D81F21" w:rsidRDefault="00E9468D" w:rsidP="00D81F21">
      <w:pPr>
        <w:spacing w:line="360" w:lineRule="auto"/>
        <w:jc w:val="both"/>
        <w:rPr>
          <w:rFonts w:ascii="Open Sans" w:hAnsi="Open Sans" w:cs="Open Sans"/>
          <w:bCs/>
          <w:szCs w:val="20"/>
        </w:rPr>
      </w:pPr>
      <w:r w:rsidRPr="00D81F21">
        <w:rPr>
          <w:rFonts w:ascii="Open Sans" w:hAnsi="Open Sans" w:cs="Open Sans"/>
          <w:bCs/>
          <w:szCs w:val="20"/>
        </w:rPr>
        <w:t xml:space="preserve">Nella nostra classifica troverete due leader principali del mercato, Liebherr e Terex, con vari modelli che spesso appartengono alla stessa serie. </w:t>
      </w:r>
    </w:p>
    <w:p w14:paraId="11698C4A" w14:textId="77777777" w:rsidR="00E9468D" w:rsidRPr="00D81F21" w:rsidRDefault="00E9468D" w:rsidP="00D81F21">
      <w:pPr>
        <w:spacing w:line="360" w:lineRule="auto"/>
        <w:jc w:val="both"/>
        <w:rPr>
          <w:rFonts w:ascii="Open Sans" w:hAnsi="Open Sans" w:cs="Open Sans"/>
          <w:bCs/>
          <w:szCs w:val="20"/>
        </w:rPr>
      </w:pPr>
      <w:r w:rsidRPr="00D81F21">
        <w:rPr>
          <w:rFonts w:ascii="Open Sans" w:hAnsi="Open Sans" w:cs="Open Sans"/>
          <w:bCs/>
          <w:szCs w:val="20"/>
        </w:rPr>
        <w:t xml:space="preserve">Date un'occhiata alla nostra fotogallery per scoprire di più. Buona visione. </w:t>
      </w:r>
    </w:p>
    <w:p w14:paraId="79CAC5C6" w14:textId="4000F9B9" w:rsidR="002D7A76" w:rsidRPr="00D81F21" w:rsidRDefault="00E9468D" w:rsidP="00D81F21">
      <w:pPr>
        <w:spacing w:line="360" w:lineRule="auto"/>
        <w:jc w:val="both"/>
        <w:rPr>
          <w:rFonts w:ascii="Open Sans" w:hAnsi="Open Sans" w:cs="Open Sans"/>
          <w:bCs/>
          <w:szCs w:val="20"/>
        </w:rPr>
      </w:pPr>
      <w:r w:rsidRPr="00D81F21">
        <w:rPr>
          <w:rFonts w:ascii="Open Sans" w:hAnsi="Open Sans" w:cs="Open Sans"/>
          <w:bCs/>
          <w:szCs w:val="20"/>
        </w:rPr>
        <w:t>Il Suo Team Surplex</w:t>
      </w:r>
    </w:p>
    <w:p w14:paraId="0078F59E" w14:textId="77777777" w:rsidR="00FD1758" w:rsidRPr="00D81F21" w:rsidRDefault="00FD1758" w:rsidP="00D81F21">
      <w:pPr>
        <w:spacing w:line="360" w:lineRule="auto"/>
        <w:jc w:val="both"/>
        <w:rPr>
          <w:rFonts w:ascii="Open Sans" w:hAnsi="Open Sans" w:cs="Open Sans"/>
        </w:rPr>
      </w:pPr>
    </w:p>
    <w:p w14:paraId="08ABA0F6" w14:textId="22E65800" w:rsidR="00894BB4" w:rsidRPr="00D81F21" w:rsidRDefault="00096024" w:rsidP="00D81F21">
      <w:pPr>
        <w:spacing w:line="360" w:lineRule="auto"/>
        <w:jc w:val="both"/>
        <w:rPr>
          <w:rFonts w:ascii="Open Sans" w:hAnsi="Open Sans" w:cs="Open Sans"/>
          <w:b/>
          <w:bCs/>
        </w:rPr>
      </w:pPr>
      <w:r w:rsidRPr="00D81F21">
        <w:rPr>
          <w:rFonts w:ascii="Open Sans" w:hAnsi="Open Sans" w:cs="Open Sans"/>
          <w:b/>
        </w:rPr>
        <w:t>La persona di contatto</w:t>
      </w:r>
    </w:p>
    <w:p w14:paraId="3B4AC18D" w14:textId="6EE70EC2" w:rsidR="00894BB4" w:rsidRPr="00D81F21" w:rsidRDefault="00096024" w:rsidP="00D81F21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Style w:val="Hyperlink"/>
          <w:rFonts w:ascii="Open Sans" w:hAnsi="Open Sans" w:cs="Open Sans"/>
        </w:rPr>
      </w:pPr>
      <w:r w:rsidRPr="00D81F21">
        <w:rPr>
          <w:rFonts w:ascii="Open Sans" w:hAnsi="Open Sans" w:cs="Open Sans"/>
          <w:bCs/>
        </w:rPr>
        <w:t>Dennis Kottmann</w:t>
      </w:r>
      <w:r w:rsidRPr="00D81F21">
        <w:rPr>
          <w:rFonts w:ascii="Open Sans" w:hAnsi="Open Sans" w:cs="Open Sans"/>
          <w:bCs/>
        </w:rPr>
        <w:br/>
        <w:t>Direttore del Marketing</w:t>
      </w:r>
      <w:r w:rsidRPr="00D81F21">
        <w:rPr>
          <w:rFonts w:ascii="Open Sans" w:hAnsi="Open Sans" w:cs="Open Sans"/>
        </w:rPr>
        <w:br/>
      </w:r>
      <w:r w:rsidRPr="00D81F21">
        <w:rPr>
          <w:rStyle w:val="Hyperlink"/>
          <w:rFonts w:ascii="Open Sans" w:hAnsi="Open Sans" w:cs="Open Sans"/>
        </w:rPr>
        <w:t>www.surplex.</w:t>
      </w:r>
      <w:r w:rsidR="00D81F21">
        <w:rPr>
          <w:rStyle w:val="Hyperlink"/>
          <w:rFonts w:ascii="Open Sans" w:hAnsi="Open Sans" w:cs="Open Sans"/>
        </w:rPr>
        <w:t>net</w:t>
      </w:r>
    </w:p>
    <w:p w14:paraId="3DF0234D" w14:textId="48EE7A61" w:rsidR="00096024" w:rsidRPr="00D81F21" w:rsidRDefault="00096024" w:rsidP="00D81F21">
      <w:pPr>
        <w:spacing w:after="0" w:line="240" w:lineRule="auto"/>
        <w:jc w:val="both"/>
        <w:rPr>
          <w:rFonts w:ascii="Open Sans" w:eastAsiaTheme="minorEastAsia" w:hAnsi="Open Sans" w:cs="Open Sans"/>
          <w:noProof/>
        </w:rPr>
      </w:pPr>
      <w:r w:rsidRPr="00D81F21">
        <w:rPr>
          <w:rFonts w:ascii="Open Sans" w:hAnsi="Open Sans" w:cs="Open Sans"/>
        </w:rPr>
        <w:t xml:space="preserve">Tel.: +49-211-422737-28 </w:t>
      </w:r>
    </w:p>
    <w:p w14:paraId="40871C16" w14:textId="2E849A06" w:rsidR="00894BB4" w:rsidRPr="00D81F21" w:rsidRDefault="00096024" w:rsidP="00D81F21">
      <w:pPr>
        <w:spacing w:after="0" w:line="240" w:lineRule="auto"/>
        <w:rPr>
          <w:rFonts w:ascii="Open Sans" w:eastAsiaTheme="minorEastAsia" w:hAnsi="Open Sans" w:cs="Open Sans"/>
          <w:noProof/>
        </w:rPr>
      </w:pPr>
      <w:r w:rsidRPr="00D81F21">
        <w:rPr>
          <w:rFonts w:ascii="Open Sans" w:hAnsi="Open Sans" w:cs="Open Sans"/>
        </w:rPr>
        <w:t>Fax: +49-211-422737-17</w:t>
      </w:r>
      <w:r w:rsidRPr="00D81F21">
        <w:rPr>
          <w:rFonts w:ascii="Open Sans" w:hAnsi="Open Sans" w:cs="Open Sans"/>
        </w:rPr>
        <w:br/>
        <w:t xml:space="preserve">E-mail: </w:t>
      </w:r>
      <w:hyperlink r:id="rId8" w:history="1">
        <w:r w:rsidRPr="00D81F21">
          <w:rPr>
            <w:rStyle w:val="Hyperlink"/>
            <w:rFonts w:ascii="Open Sans" w:hAnsi="Open Sans" w:cs="Open Sans"/>
          </w:rPr>
          <w:t>dennis.kottmann@surplex.com</w:t>
        </w:r>
      </w:hyperlink>
    </w:p>
    <w:p w14:paraId="7C2B719D" w14:textId="6B9B3983" w:rsidR="00670168" w:rsidRDefault="00670168" w:rsidP="00D81F21">
      <w:pPr>
        <w:widowControl w:val="0"/>
        <w:tabs>
          <w:tab w:val="left" w:pos="7938"/>
        </w:tabs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3CFA4230" w14:textId="77777777" w:rsidR="000C61B3" w:rsidRPr="00D81F21" w:rsidRDefault="000C61B3" w:rsidP="00D81F21">
      <w:pPr>
        <w:widowControl w:val="0"/>
        <w:tabs>
          <w:tab w:val="left" w:pos="7938"/>
        </w:tabs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3744951C" w14:textId="6176E119" w:rsidR="002D3605" w:rsidRPr="00D81F21" w:rsidRDefault="005429F4" w:rsidP="00D81F21">
      <w:pPr>
        <w:spacing w:line="360" w:lineRule="auto"/>
        <w:jc w:val="both"/>
        <w:rPr>
          <w:rFonts w:ascii="Open Sans" w:hAnsi="Open Sans" w:cs="Open Sans"/>
        </w:rPr>
      </w:pPr>
      <w:r w:rsidRPr="00D81F21">
        <w:rPr>
          <w:rFonts w:ascii="Open Sans" w:hAnsi="Open Sans" w:cs="Open Sans"/>
          <w:b/>
        </w:rPr>
        <w:t>Completa galleria:</w:t>
      </w:r>
    </w:p>
    <w:p w14:paraId="4FFD4D8E" w14:textId="2713982A" w:rsidR="002D7A76" w:rsidRDefault="00D81F21" w:rsidP="00D81F21">
      <w:pPr>
        <w:spacing w:line="360" w:lineRule="auto"/>
        <w:jc w:val="both"/>
        <w:rPr>
          <w:rStyle w:val="Hyperlink"/>
          <w:rFonts w:ascii="Open Sans" w:hAnsi="Open Sans" w:cs="Open Sans"/>
        </w:rPr>
      </w:pPr>
      <w:hyperlink r:id="rId9" w:history="1">
        <w:r w:rsidRPr="00D124ED">
          <w:rPr>
            <w:rStyle w:val="Hyperlink"/>
            <w:rFonts w:ascii="Open Sans" w:hAnsi="Open Sans" w:cs="Open Sans"/>
          </w:rPr>
          <w:t>https://www.surplex.net/it/gru-piu-alte-del-mondo/</w:t>
        </w:r>
      </w:hyperlink>
    </w:p>
    <w:p w14:paraId="24954DAA" w14:textId="0B6AA289" w:rsidR="005429F4" w:rsidRPr="00D81F21" w:rsidRDefault="005429F4" w:rsidP="00D81F21">
      <w:pPr>
        <w:spacing w:line="360" w:lineRule="auto"/>
        <w:jc w:val="both"/>
        <w:rPr>
          <w:rFonts w:ascii="Open Sans" w:hAnsi="Open Sans" w:cs="Open Sans"/>
        </w:rPr>
      </w:pPr>
      <w:r w:rsidRPr="00D81F21">
        <w:rPr>
          <w:rFonts w:ascii="Open Sans" w:hAnsi="Open Sans" w:cs="Open Sans"/>
          <w:b/>
        </w:rPr>
        <w:lastRenderedPageBreak/>
        <w:t>Ristampa gratuita.</w:t>
      </w:r>
      <w:r w:rsidRPr="00D81F21">
        <w:rPr>
          <w:rFonts w:ascii="Open Sans" w:hAnsi="Open Sans" w:cs="Open Sans"/>
        </w:rPr>
        <w:t xml:space="preserve"> Sono disponibili le fonti delle fotografie. </w:t>
      </w:r>
    </w:p>
    <w:p w14:paraId="0DD5382A" w14:textId="77777777" w:rsidR="002D7A76" w:rsidRPr="00D81F21" w:rsidRDefault="002D7A76" w:rsidP="00D81F21">
      <w:pPr>
        <w:jc w:val="both"/>
        <w:rPr>
          <w:rFonts w:ascii="Open Sans" w:hAnsi="Open Sans" w:cs="Open Sans"/>
          <w:b/>
        </w:rPr>
      </w:pPr>
    </w:p>
    <w:p w14:paraId="221D63CD" w14:textId="19D4A546" w:rsidR="00894BB4" w:rsidRPr="00D81F21" w:rsidRDefault="00894BB4" w:rsidP="00D81F21">
      <w:pPr>
        <w:jc w:val="both"/>
        <w:rPr>
          <w:rFonts w:ascii="Open Sans" w:hAnsi="Open Sans" w:cs="Open Sans"/>
          <w:b/>
        </w:rPr>
      </w:pPr>
      <w:r w:rsidRPr="00D81F21">
        <w:rPr>
          <w:rFonts w:ascii="Open Sans" w:hAnsi="Open Sans" w:cs="Open Sans"/>
          <w:b/>
        </w:rPr>
        <w:t>Fonti delle fotografie e ranking:</w:t>
      </w:r>
    </w:p>
    <w:p w14:paraId="5C8A8052" w14:textId="2A47281F" w:rsidR="00894BB4" w:rsidRPr="00D81F21" w:rsidRDefault="00B8509E" w:rsidP="00D81F21">
      <w:pPr>
        <w:pStyle w:val="Listenabsatz"/>
        <w:numPr>
          <w:ilvl w:val="0"/>
          <w:numId w:val="1"/>
        </w:numPr>
        <w:jc w:val="both"/>
        <w:rPr>
          <w:rFonts w:ascii="Open Sans" w:hAnsi="Open Sans" w:cs="Open Sans"/>
        </w:rPr>
      </w:pPr>
      <w:r w:rsidRPr="00D81F21">
        <w:rPr>
          <w:rFonts w:ascii="Open Sans" w:hAnsi="Open Sans" w:cs="Open Sans"/>
        </w:rPr>
        <w:t>Liebherr LR 13000 // Liebherr-International Deutschland GmbH (245 m)</w:t>
      </w:r>
      <w:r w:rsidRPr="00D81F21">
        <w:rPr>
          <w:rFonts w:ascii="Open Sans" w:hAnsi="Open Sans" w:cs="Open Sans"/>
          <w:b/>
          <w:bCs/>
          <w:color w:val="FF0000"/>
        </w:rPr>
        <w:t xml:space="preserve"> </w:t>
      </w:r>
    </w:p>
    <w:p w14:paraId="4869A341" w14:textId="09D77196" w:rsidR="00894BB4" w:rsidRPr="00D81F21" w:rsidRDefault="00894BB4" w:rsidP="00D81F21">
      <w:pPr>
        <w:pStyle w:val="Listenabsatz"/>
        <w:numPr>
          <w:ilvl w:val="0"/>
          <w:numId w:val="3"/>
        </w:numPr>
        <w:jc w:val="both"/>
        <w:rPr>
          <w:rFonts w:ascii="Open Sans" w:hAnsi="Open Sans" w:cs="Open Sans"/>
          <w:sz w:val="18"/>
          <w:szCs w:val="18"/>
        </w:rPr>
      </w:pPr>
      <w:r w:rsidRPr="00D81F21">
        <w:rPr>
          <w:rFonts w:ascii="Open Sans" w:hAnsi="Open Sans" w:cs="Open Sans"/>
          <w:sz w:val="18"/>
          <w:szCs w:val="18"/>
        </w:rPr>
        <w:t xml:space="preserve">Fonte: Produttore </w:t>
      </w:r>
    </w:p>
    <w:p w14:paraId="60EC01B8" w14:textId="64008316" w:rsidR="00726C88" w:rsidRPr="00D81F21" w:rsidRDefault="00726C88" w:rsidP="00D81F21">
      <w:pPr>
        <w:pStyle w:val="Listenabsatz"/>
        <w:numPr>
          <w:ilvl w:val="0"/>
          <w:numId w:val="1"/>
        </w:numPr>
        <w:jc w:val="both"/>
        <w:rPr>
          <w:rFonts w:ascii="Open Sans" w:hAnsi="Open Sans" w:cs="Open Sans"/>
        </w:rPr>
      </w:pPr>
      <w:r w:rsidRPr="00D81F21">
        <w:rPr>
          <w:rFonts w:ascii="Open Sans" w:hAnsi="Open Sans" w:cs="Open Sans"/>
        </w:rPr>
        <w:t>Terex Demag CC 8800 -1 // Terex Cranes Germany GmbH (240 m)</w:t>
      </w:r>
      <w:r w:rsidRPr="00D81F21">
        <w:rPr>
          <w:rFonts w:ascii="Open Sans" w:hAnsi="Open Sans" w:cs="Open Sans"/>
          <w:b/>
          <w:bCs/>
          <w:color w:val="FF0000"/>
        </w:rPr>
        <w:t xml:space="preserve"> </w:t>
      </w:r>
    </w:p>
    <w:p w14:paraId="404A24E2" w14:textId="51B09B0A" w:rsidR="00726C88" w:rsidRPr="00D81F21" w:rsidRDefault="00726C88" w:rsidP="00D81F21">
      <w:pPr>
        <w:pStyle w:val="Listenabsatz"/>
        <w:numPr>
          <w:ilvl w:val="0"/>
          <w:numId w:val="3"/>
        </w:numPr>
        <w:jc w:val="both"/>
        <w:rPr>
          <w:rFonts w:ascii="Open Sans" w:hAnsi="Open Sans" w:cs="Open Sans"/>
          <w:sz w:val="18"/>
          <w:szCs w:val="18"/>
        </w:rPr>
      </w:pPr>
      <w:r w:rsidRPr="00D81F21">
        <w:rPr>
          <w:rFonts w:ascii="Open Sans" w:hAnsi="Open Sans" w:cs="Open Sans"/>
          <w:sz w:val="18"/>
          <w:szCs w:val="18"/>
        </w:rPr>
        <w:t>Fonte: Produttore</w:t>
      </w:r>
    </w:p>
    <w:p w14:paraId="17A8C9CF" w14:textId="0BBA0C31" w:rsidR="00894BB4" w:rsidRPr="00D81F21" w:rsidRDefault="00B8509E" w:rsidP="00D81F21">
      <w:pPr>
        <w:pStyle w:val="Listenabsatz"/>
        <w:numPr>
          <w:ilvl w:val="0"/>
          <w:numId w:val="1"/>
        </w:numPr>
        <w:jc w:val="both"/>
        <w:rPr>
          <w:rFonts w:ascii="Open Sans" w:hAnsi="Open Sans" w:cs="Open Sans"/>
          <w:color w:val="00B0F0"/>
        </w:rPr>
      </w:pPr>
      <w:r w:rsidRPr="00D81F21">
        <w:rPr>
          <w:rFonts w:ascii="Open Sans" w:hAnsi="Open Sans" w:cs="Open Sans"/>
        </w:rPr>
        <w:t>Terex Demag CC 8800 -1 TWIN // Terex Cranes Germany GmbH (234 m)</w:t>
      </w:r>
    </w:p>
    <w:p w14:paraId="4152D1D5" w14:textId="69B57E9D" w:rsidR="00894BB4" w:rsidRPr="00D81F21" w:rsidRDefault="00894BB4" w:rsidP="00D81F21">
      <w:pPr>
        <w:pStyle w:val="Listenabsatz"/>
        <w:numPr>
          <w:ilvl w:val="0"/>
          <w:numId w:val="3"/>
        </w:numPr>
        <w:jc w:val="both"/>
        <w:rPr>
          <w:rFonts w:ascii="Open Sans" w:hAnsi="Open Sans" w:cs="Open Sans"/>
          <w:sz w:val="18"/>
          <w:szCs w:val="18"/>
        </w:rPr>
      </w:pPr>
      <w:r w:rsidRPr="00D81F21">
        <w:rPr>
          <w:rFonts w:ascii="Open Sans" w:hAnsi="Open Sans" w:cs="Open Sans"/>
          <w:sz w:val="18"/>
          <w:szCs w:val="18"/>
        </w:rPr>
        <w:t>Fonte: Produttore</w:t>
      </w:r>
    </w:p>
    <w:p w14:paraId="2148A4BC" w14:textId="2F88326F" w:rsidR="00894BB4" w:rsidRPr="00D81F21" w:rsidRDefault="00B8509E" w:rsidP="00D81F21">
      <w:pPr>
        <w:pStyle w:val="Listenabsatz"/>
        <w:numPr>
          <w:ilvl w:val="0"/>
          <w:numId w:val="1"/>
        </w:numPr>
        <w:rPr>
          <w:rFonts w:ascii="Open Sans" w:hAnsi="Open Sans" w:cs="Open Sans"/>
        </w:rPr>
      </w:pPr>
      <w:r w:rsidRPr="00D81F21">
        <w:rPr>
          <w:rFonts w:ascii="Open Sans" w:hAnsi="Open Sans" w:cs="Open Sans"/>
        </w:rPr>
        <w:t xml:space="preserve">Liebherr LR 11000 // Liebherr-International Deutschland GmbH (220 m) </w:t>
      </w:r>
    </w:p>
    <w:p w14:paraId="7AE4774A" w14:textId="040D4E5A" w:rsidR="00894BB4" w:rsidRPr="00D81F21" w:rsidRDefault="00894BB4" w:rsidP="00D81F21">
      <w:pPr>
        <w:pStyle w:val="Listenabsatz"/>
        <w:numPr>
          <w:ilvl w:val="0"/>
          <w:numId w:val="3"/>
        </w:numPr>
        <w:jc w:val="both"/>
        <w:rPr>
          <w:rFonts w:ascii="Open Sans" w:hAnsi="Open Sans" w:cs="Open Sans"/>
          <w:sz w:val="18"/>
          <w:szCs w:val="18"/>
        </w:rPr>
      </w:pPr>
      <w:r w:rsidRPr="00D81F21">
        <w:rPr>
          <w:rFonts w:ascii="Open Sans" w:hAnsi="Open Sans" w:cs="Open Sans"/>
          <w:sz w:val="18"/>
          <w:szCs w:val="18"/>
        </w:rPr>
        <w:t>Fonte: Produttore</w:t>
      </w:r>
    </w:p>
    <w:p w14:paraId="5F57A45F" w14:textId="6ED2D45B" w:rsidR="00154419" w:rsidRPr="00D81F21" w:rsidRDefault="00B8509E" w:rsidP="00D81F21">
      <w:pPr>
        <w:pStyle w:val="Listenabsatz"/>
        <w:numPr>
          <w:ilvl w:val="0"/>
          <w:numId w:val="1"/>
        </w:numPr>
        <w:jc w:val="both"/>
        <w:rPr>
          <w:rFonts w:ascii="Open Sans" w:hAnsi="Open Sans" w:cs="Open Sans"/>
          <w:sz w:val="18"/>
          <w:szCs w:val="18"/>
        </w:rPr>
      </w:pPr>
      <w:r w:rsidRPr="00D81F21">
        <w:rPr>
          <w:rFonts w:ascii="Open Sans" w:hAnsi="Open Sans" w:cs="Open Sans"/>
        </w:rPr>
        <w:t xml:space="preserve">Terex Demag CC 6800 -1 // Terex Cranes Germany GmbH (204 m)  </w:t>
      </w:r>
    </w:p>
    <w:p w14:paraId="5B5A5C68" w14:textId="2F96D1F7" w:rsidR="00A5620A" w:rsidRPr="00D81F21" w:rsidRDefault="00894BB4" w:rsidP="00D81F21">
      <w:pPr>
        <w:pStyle w:val="Listenabsatz"/>
        <w:numPr>
          <w:ilvl w:val="0"/>
          <w:numId w:val="3"/>
        </w:numPr>
        <w:jc w:val="both"/>
        <w:rPr>
          <w:rFonts w:ascii="Open Sans" w:hAnsi="Open Sans" w:cs="Open Sans"/>
          <w:sz w:val="18"/>
          <w:szCs w:val="18"/>
        </w:rPr>
      </w:pPr>
      <w:r w:rsidRPr="00D81F21">
        <w:rPr>
          <w:rFonts w:ascii="Open Sans" w:hAnsi="Open Sans" w:cs="Open Sans"/>
          <w:sz w:val="18"/>
          <w:szCs w:val="18"/>
        </w:rPr>
        <w:t>Fonte: Produttore</w:t>
      </w:r>
    </w:p>
    <w:p w14:paraId="3EFEBADA" w14:textId="13E34D5F" w:rsidR="00B0148D" w:rsidRPr="00D81F21" w:rsidRDefault="003828A8" w:rsidP="00D81F21">
      <w:pPr>
        <w:jc w:val="both"/>
        <w:rPr>
          <w:rFonts w:ascii="Open Sans" w:hAnsi="Open Sans" w:cs="Open Sans"/>
          <w:i/>
          <w:sz w:val="18"/>
          <w:szCs w:val="18"/>
        </w:rPr>
      </w:pPr>
      <w:r w:rsidRPr="00D81F21">
        <w:rPr>
          <w:rFonts w:ascii="Open Sans" w:hAnsi="Open Sans" w:cs="Open Sans"/>
          <w:i/>
          <w:sz w:val="18"/>
          <w:szCs w:val="18"/>
        </w:rPr>
        <w:t xml:space="preserve">Nota: Altezza di sollevamento in metri (m) </w:t>
      </w:r>
    </w:p>
    <w:p w14:paraId="3D8BC74F" w14:textId="03FD59FF" w:rsidR="0003434B" w:rsidRPr="00D81F21" w:rsidRDefault="0003434B" w:rsidP="00D81F21">
      <w:pPr>
        <w:jc w:val="both"/>
        <w:rPr>
          <w:rFonts w:ascii="Open Sans" w:hAnsi="Open Sans" w:cs="Open Sans"/>
          <w:iCs/>
        </w:rPr>
      </w:pPr>
    </w:p>
    <w:p w14:paraId="64D6A6AD" w14:textId="77777777" w:rsidR="009801BB" w:rsidRPr="00D81F21" w:rsidRDefault="009801BB" w:rsidP="00D81F21">
      <w:pPr>
        <w:spacing w:line="360" w:lineRule="auto"/>
        <w:jc w:val="both"/>
        <w:rPr>
          <w:rFonts w:ascii="Open Sans" w:hAnsi="Open Sans" w:cs="Open Sans"/>
          <w:b/>
        </w:rPr>
      </w:pPr>
      <w:r w:rsidRPr="00D81F21">
        <w:rPr>
          <w:rFonts w:ascii="Open Sans" w:hAnsi="Open Sans" w:cs="Open Sans"/>
          <w:b/>
        </w:rPr>
        <w:t>Didascalia:</w:t>
      </w:r>
    </w:p>
    <w:p w14:paraId="37075E31" w14:textId="7C311415" w:rsidR="0098385E" w:rsidRPr="00D81F21" w:rsidRDefault="009801BB" w:rsidP="00D81F21">
      <w:pPr>
        <w:spacing w:line="360" w:lineRule="auto"/>
        <w:jc w:val="both"/>
        <w:rPr>
          <w:rFonts w:ascii="Open Sans" w:hAnsi="Open Sans" w:cs="Open Sans"/>
          <w:bCs/>
          <w:szCs w:val="20"/>
        </w:rPr>
      </w:pPr>
      <w:r w:rsidRPr="00D81F21">
        <w:rPr>
          <w:rFonts w:ascii="Open Sans" w:hAnsi="Open Sans" w:cs="Open Sans"/>
          <w:b/>
          <w:szCs w:val="20"/>
        </w:rPr>
        <w:t xml:space="preserve">Posizione 5: </w:t>
      </w:r>
      <w:r w:rsidRPr="00D81F21">
        <w:rPr>
          <w:rFonts w:ascii="Open Sans" w:hAnsi="Open Sans" w:cs="Open Sans"/>
          <w:bCs/>
          <w:szCs w:val="20"/>
        </w:rPr>
        <w:t xml:space="preserve">Il quinto e l’ultimo posto della nostra classifica occupa il modello del produttore Terex. </w:t>
      </w:r>
      <w:r w:rsidRPr="00D81F21">
        <w:rPr>
          <w:rFonts w:ascii="Open Sans" w:hAnsi="Open Sans" w:cs="Open Sans"/>
        </w:rPr>
        <w:t xml:space="preserve">Il </w:t>
      </w:r>
      <w:r w:rsidRPr="00D81F21">
        <w:rPr>
          <w:rFonts w:ascii="Open Sans" w:hAnsi="Open Sans" w:cs="Open Sans"/>
          <w:i/>
        </w:rPr>
        <w:t>Terex Demag CC6800-1</w:t>
      </w:r>
      <w:r w:rsidRPr="00D81F21">
        <w:rPr>
          <w:rFonts w:ascii="Open Sans" w:hAnsi="Open Sans" w:cs="Open Sans"/>
        </w:rPr>
        <w:t xml:space="preserve"> raggiunge un'altezza di 204 metri, quasi 2,5 volte l'altezza della sequoia gigante conosciuta sotto il nome di Generale Sherman e situata nel Sequoia National Park, California.</w:t>
      </w:r>
      <w:r w:rsidRPr="00D81F21">
        <w:rPr>
          <w:rFonts w:ascii="Open Sans" w:hAnsi="Open Sans" w:cs="Open Sans"/>
          <w:bCs/>
          <w:szCs w:val="20"/>
        </w:rPr>
        <w:t xml:space="preserve">  </w:t>
      </w:r>
    </w:p>
    <w:p w14:paraId="2F611B39" w14:textId="79A50840" w:rsidR="00132163" w:rsidRPr="00D81F21" w:rsidRDefault="009801BB" w:rsidP="00D81F21">
      <w:pPr>
        <w:spacing w:line="360" w:lineRule="auto"/>
        <w:jc w:val="both"/>
        <w:rPr>
          <w:rFonts w:ascii="Open Sans" w:hAnsi="Open Sans" w:cs="Open Sans"/>
          <w:szCs w:val="20"/>
        </w:rPr>
      </w:pPr>
      <w:r w:rsidRPr="00D81F21">
        <w:rPr>
          <w:rFonts w:ascii="Open Sans" w:hAnsi="Open Sans" w:cs="Open Sans"/>
          <w:b/>
          <w:szCs w:val="20"/>
        </w:rPr>
        <w:t xml:space="preserve">Posizione 4: </w:t>
      </w:r>
      <w:r w:rsidRPr="00D81F21">
        <w:rPr>
          <w:rFonts w:ascii="Open Sans" w:hAnsi="Open Sans" w:cs="Open Sans"/>
          <w:bCs/>
          <w:szCs w:val="20"/>
        </w:rPr>
        <w:t xml:space="preserve">Il quarto posto va al modello </w:t>
      </w:r>
      <w:r w:rsidRPr="00D81F21">
        <w:rPr>
          <w:rFonts w:ascii="Open Sans" w:hAnsi="Open Sans" w:cs="Open Sans"/>
          <w:bCs/>
          <w:i/>
          <w:szCs w:val="20"/>
        </w:rPr>
        <w:t>Liebherr LR 11000</w:t>
      </w:r>
      <w:r w:rsidRPr="00D81F21">
        <w:rPr>
          <w:rFonts w:ascii="Open Sans" w:hAnsi="Open Sans" w:cs="Open Sans"/>
          <w:bCs/>
          <w:szCs w:val="20"/>
        </w:rPr>
        <w:t xml:space="preserve">. Con un'altezza totale di 220 metri questa gru supera la sede centrale di DZ Bank a Francoforte.  </w:t>
      </w:r>
    </w:p>
    <w:p w14:paraId="7393FE6D" w14:textId="2CDE0105" w:rsidR="004447E3" w:rsidRPr="00D81F21" w:rsidRDefault="009801BB" w:rsidP="00D81F21">
      <w:pPr>
        <w:spacing w:line="360" w:lineRule="auto"/>
        <w:jc w:val="both"/>
        <w:rPr>
          <w:rFonts w:ascii="Open Sans" w:hAnsi="Open Sans" w:cs="Open Sans"/>
          <w:bCs/>
          <w:szCs w:val="20"/>
        </w:rPr>
      </w:pPr>
      <w:r w:rsidRPr="00D81F21">
        <w:rPr>
          <w:rFonts w:ascii="Open Sans" w:hAnsi="Open Sans" w:cs="Open Sans"/>
          <w:b/>
          <w:szCs w:val="20"/>
        </w:rPr>
        <w:t>Posizione 3:</w:t>
      </w:r>
      <w:r w:rsidRPr="00D81F21">
        <w:rPr>
          <w:rFonts w:ascii="Open Sans" w:hAnsi="Open Sans" w:cs="Open Sans"/>
        </w:rPr>
        <w:t xml:space="preserve"> </w:t>
      </w:r>
      <w:r w:rsidRPr="00D81F21">
        <w:rPr>
          <w:rFonts w:ascii="Open Sans" w:hAnsi="Open Sans" w:cs="Open Sans"/>
          <w:bCs/>
          <w:szCs w:val="20"/>
        </w:rPr>
        <w:t xml:space="preserve">Grazie alla sua altezza di 234 metri, leggermente superiore al ponte di Labajin in Cina, il modello </w:t>
      </w:r>
      <w:r w:rsidRPr="00D81F21">
        <w:rPr>
          <w:rFonts w:ascii="Open Sans" w:hAnsi="Open Sans" w:cs="Open Sans"/>
          <w:bCs/>
          <w:i/>
          <w:szCs w:val="20"/>
        </w:rPr>
        <w:t>Terex Demag CC 8800-1 TWIN</w:t>
      </w:r>
      <w:r w:rsidRPr="00D81F21">
        <w:rPr>
          <w:rFonts w:ascii="Open Sans" w:hAnsi="Open Sans" w:cs="Open Sans"/>
          <w:bCs/>
          <w:szCs w:val="20"/>
        </w:rPr>
        <w:t xml:space="preserve"> si è situato al terzo posto. </w:t>
      </w:r>
    </w:p>
    <w:p w14:paraId="1A3002CF" w14:textId="57E519AE" w:rsidR="009A0BA0" w:rsidRPr="00D81F21" w:rsidRDefault="009801BB" w:rsidP="00D81F21">
      <w:pPr>
        <w:spacing w:line="360" w:lineRule="auto"/>
        <w:jc w:val="both"/>
        <w:rPr>
          <w:rFonts w:ascii="Open Sans" w:hAnsi="Open Sans" w:cs="Open Sans"/>
          <w:bCs/>
          <w:szCs w:val="20"/>
        </w:rPr>
      </w:pPr>
      <w:r w:rsidRPr="00D81F21">
        <w:rPr>
          <w:rFonts w:ascii="Open Sans" w:hAnsi="Open Sans" w:cs="Open Sans"/>
          <w:b/>
          <w:szCs w:val="20"/>
        </w:rPr>
        <w:t xml:space="preserve">Posizione 2: </w:t>
      </w:r>
      <w:r w:rsidRPr="00D81F21">
        <w:rPr>
          <w:rFonts w:ascii="Open Sans" w:hAnsi="Open Sans" w:cs="Open Sans"/>
          <w:bCs/>
          <w:szCs w:val="20"/>
        </w:rPr>
        <w:t xml:space="preserve">Il modello </w:t>
      </w:r>
      <w:r w:rsidRPr="00D81F21">
        <w:rPr>
          <w:rFonts w:ascii="Open Sans" w:hAnsi="Open Sans" w:cs="Open Sans"/>
          <w:bCs/>
          <w:i/>
          <w:szCs w:val="20"/>
        </w:rPr>
        <w:t>Terex Demag CC 8800-1</w:t>
      </w:r>
      <w:r w:rsidRPr="00D81F21">
        <w:rPr>
          <w:rFonts w:ascii="Open Sans" w:hAnsi="Open Sans" w:cs="Open Sans"/>
          <w:bCs/>
          <w:szCs w:val="20"/>
        </w:rPr>
        <w:t xml:space="preserve"> con un'altezza di 240 metri è il nostro secondo classificato. La sua altezza corrisponde alla lunghezza dell’escavatore 288 del produttore Krupp. </w:t>
      </w:r>
    </w:p>
    <w:p w14:paraId="4D3442ED" w14:textId="38A0A1F5" w:rsidR="001B0860" w:rsidRPr="00D81F21" w:rsidRDefault="009801BB" w:rsidP="00D81F21">
      <w:pPr>
        <w:spacing w:line="360" w:lineRule="auto"/>
        <w:jc w:val="both"/>
        <w:rPr>
          <w:rFonts w:ascii="Open Sans" w:hAnsi="Open Sans" w:cs="Open Sans"/>
          <w:szCs w:val="20"/>
        </w:rPr>
      </w:pPr>
      <w:r w:rsidRPr="00D81F21">
        <w:rPr>
          <w:rFonts w:ascii="Open Sans" w:hAnsi="Open Sans" w:cs="Open Sans"/>
          <w:b/>
          <w:szCs w:val="20"/>
        </w:rPr>
        <w:t>Posizione 1:</w:t>
      </w:r>
      <w:r w:rsidRPr="00D81F21">
        <w:rPr>
          <w:rFonts w:ascii="Open Sans" w:hAnsi="Open Sans" w:cs="Open Sans"/>
          <w:szCs w:val="20"/>
        </w:rPr>
        <w:t xml:space="preserve"> </w:t>
      </w:r>
      <w:r w:rsidRPr="00D81F21">
        <w:rPr>
          <w:rFonts w:ascii="Open Sans" w:hAnsi="Open Sans" w:cs="Open Sans"/>
        </w:rPr>
        <w:t xml:space="preserve">Il primo posto va alla gru cingolata </w:t>
      </w:r>
      <w:r w:rsidRPr="00D81F21">
        <w:rPr>
          <w:rFonts w:ascii="Open Sans" w:hAnsi="Open Sans" w:cs="Open Sans"/>
          <w:i/>
        </w:rPr>
        <w:t>Liebherr LR 13000</w:t>
      </w:r>
      <w:r w:rsidRPr="00D81F21">
        <w:rPr>
          <w:rFonts w:ascii="Open Sans" w:hAnsi="Open Sans" w:cs="Open Sans"/>
        </w:rPr>
        <w:t xml:space="preserve"> del produttore Liebherr-International Deutschland GmbH, la cui altezza totale è di 245 metri e dispone di una capacità di sollevamento massima di 3.000 tonnellate. L’altezza di questo modello corrisponde all’altezza della torre Thyssenkrupp e se ci dovesse essere il bisogno, potrebbe trasportare un elefante adulto.</w:t>
      </w:r>
      <w:r w:rsidRPr="00D81F21">
        <w:rPr>
          <w:rFonts w:ascii="Open Sans" w:hAnsi="Open Sans" w:cs="Open Sans"/>
          <w:szCs w:val="20"/>
        </w:rPr>
        <w:t xml:space="preserve"> </w:t>
      </w:r>
    </w:p>
    <w:sectPr w:rsidR="001B0860" w:rsidRPr="00D81F21" w:rsidSect="0009602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2542E" w14:textId="77777777" w:rsidR="00FA2AF6" w:rsidRDefault="00FA2AF6" w:rsidP="004F4610">
      <w:pPr>
        <w:spacing w:after="0" w:line="240" w:lineRule="auto"/>
      </w:pPr>
      <w:r>
        <w:separator/>
      </w:r>
    </w:p>
  </w:endnote>
  <w:endnote w:type="continuationSeparator" w:id="0">
    <w:p w14:paraId="4EF28C82" w14:textId="77777777" w:rsidR="00FA2AF6" w:rsidRDefault="00FA2AF6" w:rsidP="004F4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B2F5A" w14:textId="77777777" w:rsidR="00FA2AF6" w:rsidRDefault="00FA2AF6" w:rsidP="004F4610">
      <w:pPr>
        <w:spacing w:after="0" w:line="240" w:lineRule="auto"/>
      </w:pPr>
      <w:r>
        <w:separator/>
      </w:r>
    </w:p>
  </w:footnote>
  <w:footnote w:type="continuationSeparator" w:id="0">
    <w:p w14:paraId="754C6AD6" w14:textId="77777777" w:rsidR="00FA2AF6" w:rsidRDefault="00FA2AF6" w:rsidP="004F4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74EBC"/>
    <w:multiLevelType w:val="hybridMultilevel"/>
    <w:tmpl w:val="D51E69C4"/>
    <w:lvl w:ilvl="0" w:tplc="61766FBA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5861F9"/>
    <w:multiLevelType w:val="hybridMultilevel"/>
    <w:tmpl w:val="895C0736"/>
    <w:lvl w:ilvl="0" w:tplc="D4182C22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A251DD"/>
    <w:multiLevelType w:val="hybridMultilevel"/>
    <w:tmpl w:val="DE480372"/>
    <w:lvl w:ilvl="0" w:tplc="99E6BB14">
      <w:start w:val="8"/>
      <w:numFmt w:val="decimal"/>
      <w:lvlText w:val="%1."/>
      <w:lvlJc w:val="left"/>
      <w:pPr>
        <w:ind w:left="720" w:hanging="360"/>
      </w:pPr>
      <w:rPr>
        <w:rFonts w:hint="default"/>
        <w:sz w:val="20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81CEA"/>
    <w:multiLevelType w:val="hybridMultilevel"/>
    <w:tmpl w:val="A4BC609C"/>
    <w:lvl w:ilvl="0" w:tplc="D18ED72E">
      <w:start w:val="9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631F5"/>
    <w:multiLevelType w:val="hybridMultilevel"/>
    <w:tmpl w:val="479C82CA"/>
    <w:lvl w:ilvl="0" w:tplc="A65EEB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bCs w:val="0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964"/>
    <w:rsid w:val="00002B27"/>
    <w:rsid w:val="00004FB6"/>
    <w:rsid w:val="00005C74"/>
    <w:rsid w:val="00010234"/>
    <w:rsid w:val="0001102B"/>
    <w:rsid w:val="00012391"/>
    <w:rsid w:val="000163B2"/>
    <w:rsid w:val="0001653B"/>
    <w:rsid w:val="0002069E"/>
    <w:rsid w:val="000211EA"/>
    <w:rsid w:val="00023A49"/>
    <w:rsid w:val="00030212"/>
    <w:rsid w:val="0003434B"/>
    <w:rsid w:val="00034641"/>
    <w:rsid w:val="00035346"/>
    <w:rsid w:val="00036F19"/>
    <w:rsid w:val="000415D5"/>
    <w:rsid w:val="000423FC"/>
    <w:rsid w:val="000447B2"/>
    <w:rsid w:val="00046684"/>
    <w:rsid w:val="00047709"/>
    <w:rsid w:val="000507A5"/>
    <w:rsid w:val="00051306"/>
    <w:rsid w:val="00056312"/>
    <w:rsid w:val="00063452"/>
    <w:rsid w:val="00064F43"/>
    <w:rsid w:val="00072447"/>
    <w:rsid w:val="00081DC5"/>
    <w:rsid w:val="00082952"/>
    <w:rsid w:val="00090797"/>
    <w:rsid w:val="00093DBE"/>
    <w:rsid w:val="00095AB8"/>
    <w:rsid w:val="00096024"/>
    <w:rsid w:val="00096582"/>
    <w:rsid w:val="000A4797"/>
    <w:rsid w:val="000B4EE4"/>
    <w:rsid w:val="000B75FB"/>
    <w:rsid w:val="000C19A8"/>
    <w:rsid w:val="000C38DA"/>
    <w:rsid w:val="000C4483"/>
    <w:rsid w:val="000C61B3"/>
    <w:rsid w:val="000C74F3"/>
    <w:rsid w:val="000C7964"/>
    <w:rsid w:val="000D2DA9"/>
    <w:rsid w:val="000D3D21"/>
    <w:rsid w:val="000E50CF"/>
    <w:rsid w:val="000E71CC"/>
    <w:rsid w:val="000F162C"/>
    <w:rsid w:val="000F22E8"/>
    <w:rsid w:val="000F488C"/>
    <w:rsid w:val="000F6EC8"/>
    <w:rsid w:val="000F7F4B"/>
    <w:rsid w:val="00102901"/>
    <w:rsid w:val="00105C27"/>
    <w:rsid w:val="00105E67"/>
    <w:rsid w:val="00106927"/>
    <w:rsid w:val="00110625"/>
    <w:rsid w:val="00120EAF"/>
    <w:rsid w:val="00120EC8"/>
    <w:rsid w:val="00130085"/>
    <w:rsid w:val="00132163"/>
    <w:rsid w:val="001337CB"/>
    <w:rsid w:val="0013421A"/>
    <w:rsid w:val="00135A7D"/>
    <w:rsid w:val="00135B65"/>
    <w:rsid w:val="001361D7"/>
    <w:rsid w:val="00137514"/>
    <w:rsid w:val="00141EF4"/>
    <w:rsid w:val="001420E6"/>
    <w:rsid w:val="0014280C"/>
    <w:rsid w:val="00145850"/>
    <w:rsid w:val="00146098"/>
    <w:rsid w:val="001466C3"/>
    <w:rsid w:val="00154419"/>
    <w:rsid w:val="00154993"/>
    <w:rsid w:val="0016522F"/>
    <w:rsid w:val="00167CC7"/>
    <w:rsid w:val="00170760"/>
    <w:rsid w:val="00180820"/>
    <w:rsid w:val="00184010"/>
    <w:rsid w:val="00184B78"/>
    <w:rsid w:val="00185D12"/>
    <w:rsid w:val="001908E3"/>
    <w:rsid w:val="00192A93"/>
    <w:rsid w:val="0019779F"/>
    <w:rsid w:val="001A1E1F"/>
    <w:rsid w:val="001A2E15"/>
    <w:rsid w:val="001B0860"/>
    <w:rsid w:val="001B19F6"/>
    <w:rsid w:val="001B44B4"/>
    <w:rsid w:val="001B67C2"/>
    <w:rsid w:val="001C55F6"/>
    <w:rsid w:val="001C76E9"/>
    <w:rsid w:val="001D3DD5"/>
    <w:rsid w:val="001E1266"/>
    <w:rsid w:val="001E1F46"/>
    <w:rsid w:val="001E2A0A"/>
    <w:rsid w:val="001E4421"/>
    <w:rsid w:val="001E7940"/>
    <w:rsid w:val="001F20D5"/>
    <w:rsid w:val="001F3C5A"/>
    <w:rsid w:val="001F4513"/>
    <w:rsid w:val="001F7203"/>
    <w:rsid w:val="00202D2A"/>
    <w:rsid w:val="00212C84"/>
    <w:rsid w:val="00216D3D"/>
    <w:rsid w:val="0021704A"/>
    <w:rsid w:val="00231F9F"/>
    <w:rsid w:val="00232920"/>
    <w:rsid w:val="00237461"/>
    <w:rsid w:val="00237A4F"/>
    <w:rsid w:val="002403BB"/>
    <w:rsid w:val="00247FFC"/>
    <w:rsid w:val="002516FB"/>
    <w:rsid w:val="00252180"/>
    <w:rsid w:val="00252486"/>
    <w:rsid w:val="002542BE"/>
    <w:rsid w:val="00270A1F"/>
    <w:rsid w:val="0027253D"/>
    <w:rsid w:val="0027485C"/>
    <w:rsid w:val="00274B88"/>
    <w:rsid w:val="0028589F"/>
    <w:rsid w:val="00286BC4"/>
    <w:rsid w:val="00286E5C"/>
    <w:rsid w:val="00290571"/>
    <w:rsid w:val="00297EEF"/>
    <w:rsid w:val="002A055E"/>
    <w:rsid w:val="002A6715"/>
    <w:rsid w:val="002B0C0D"/>
    <w:rsid w:val="002B65F6"/>
    <w:rsid w:val="002C191E"/>
    <w:rsid w:val="002C1E21"/>
    <w:rsid w:val="002C6985"/>
    <w:rsid w:val="002D3605"/>
    <w:rsid w:val="002D49E6"/>
    <w:rsid w:val="002D7A76"/>
    <w:rsid w:val="002E31D2"/>
    <w:rsid w:val="002E4CE9"/>
    <w:rsid w:val="002E570C"/>
    <w:rsid w:val="002E662A"/>
    <w:rsid w:val="002F0028"/>
    <w:rsid w:val="002F2868"/>
    <w:rsid w:val="002F31E1"/>
    <w:rsid w:val="002F360F"/>
    <w:rsid w:val="002F48F1"/>
    <w:rsid w:val="002F77C9"/>
    <w:rsid w:val="003013DF"/>
    <w:rsid w:val="0030456B"/>
    <w:rsid w:val="00306473"/>
    <w:rsid w:val="0031582D"/>
    <w:rsid w:val="0031664D"/>
    <w:rsid w:val="0033525C"/>
    <w:rsid w:val="00342397"/>
    <w:rsid w:val="00342490"/>
    <w:rsid w:val="0034286F"/>
    <w:rsid w:val="0034535A"/>
    <w:rsid w:val="003462CD"/>
    <w:rsid w:val="003465D1"/>
    <w:rsid w:val="00347B36"/>
    <w:rsid w:val="00355D25"/>
    <w:rsid w:val="00357FAF"/>
    <w:rsid w:val="003615F9"/>
    <w:rsid w:val="003624BB"/>
    <w:rsid w:val="00362FC8"/>
    <w:rsid w:val="003671F1"/>
    <w:rsid w:val="00375620"/>
    <w:rsid w:val="003828A8"/>
    <w:rsid w:val="00384DC9"/>
    <w:rsid w:val="00386B21"/>
    <w:rsid w:val="0039235A"/>
    <w:rsid w:val="0039491D"/>
    <w:rsid w:val="003A0E21"/>
    <w:rsid w:val="003A2939"/>
    <w:rsid w:val="003A6158"/>
    <w:rsid w:val="003A70E1"/>
    <w:rsid w:val="003B0CC3"/>
    <w:rsid w:val="003B4AB0"/>
    <w:rsid w:val="003C1817"/>
    <w:rsid w:val="003C2A1E"/>
    <w:rsid w:val="003D284B"/>
    <w:rsid w:val="003D41F2"/>
    <w:rsid w:val="003D4392"/>
    <w:rsid w:val="003E1F6B"/>
    <w:rsid w:val="003E3D5F"/>
    <w:rsid w:val="003F0084"/>
    <w:rsid w:val="003F39A5"/>
    <w:rsid w:val="003F7939"/>
    <w:rsid w:val="00402850"/>
    <w:rsid w:val="0040652C"/>
    <w:rsid w:val="004109BD"/>
    <w:rsid w:val="00410CE1"/>
    <w:rsid w:val="004127BA"/>
    <w:rsid w:val="00417334"/>
    <w:rsid w:val="00420704"/>
    <w:rsid w:val="004235DC"/>
    <w:rsid w:val="004237FD"/>
    <w:rsid w:val="0042562A"/>
    <w:rsid w:val="00425A31"/>
    <w:rsid w:val="0043493C"/>
    <w:rsid w:val="00437319"/>
    <w:rsid w:val="00440F19"/>
    <w:rsid w:val="004443D9"/>
    <w:rsid w:val="004447E3"/>
    <w:rsid w:val="00446953"/>
    <w:rsid w:val="00450BB8"/>
    <w:rsid w:val="00453792"/>
    <w:rsid w:val="00455043"/>
    <w:rsid w:val="00465914"/>
    <w:rsid w:val="00471313"/>
    <w:rsid w:val="00471565"/>
    <w:rsid w:val="00474B05"/>
    <w:rsid w:val="00476ABB"/>
    <w:rsid w:val="00485BE0"/>
    <w:rsid w:val="00487B13"/>
    <w:rsid w:val="00493248"/>
    <w:rsid w:val="004A0C09"/>
    <w:rsid w:val="004A1606"/>
    <w:rsid w:val="004A1B48"/>
    <w:rsid w:val="004A21F2"/>
    <w:rsid w:val="004A4053"/>
    <w:rsid w:val="004A7379"/>
    <w:rsid w:val="004B182A"/>
    <w:rsid w:val="004B1C20"/>
    <w:rsid w:val="004B3018"/>
    <w:rsid w:val="004B3A28"/>
    <w:rsid w:val="004C1435"/>
    <w:rsid w:val="004C4F37"/>
    <w:rsid w:val="004D6A52"/>
    <w:rsid w:val="004D7CC2"/>
    <w:rsid w:val="004F1A37"/>
    <w:rsid w:val="004F4610"/>
    <w:rsid w:val="004F7CC2"/>
    <w:rsid w:val="00507860"/>
    <w:rsid w:val="005104F0"/>
    <w:rsid w:val="00514447"/>
    <w:rsid w:val="005163D7"/>
    <w:rsid w:val="00516F21"/>
    <w:rsid w:val="005210D5"/>
    <w:rsid w:val="00525B94"/>
    <w:rsid w:val="00526E26"/>
    <w:rsid w:val="0053111D"/>
    <w:rsid w:val="00534759"/>
    <w:rsid w:val="00536AF1"/>
    <w:rsid w:val="005429F4"/>
    <w:rsid w:val="00551A4D"/>
    <w:rsid w:val="00553F84"/>
    <w:rsid w:val="005545CB"/>
    <w:rsid w:val="00555559"/>
    <w:rsid w:val="005558C4"/>
    <w:rsid w:val="00557007"/>
    <w:rsid w:val="005606E0"/>
    <w:rsid w:val="005624C3"/>
    <w:rsid w:val="0056377C"/>
    <w:rsid w:val="00564312"/>
    <w:rsid w:val="0056453E"/>
    <w:rsid w:val="00570AE9"/>
    <w:rsid w:val="00573505"/>
    <w:rsid w:val="005741AA"/>
    <w:rsid w:val="00574CDF"/>
    <w:rsid w:val="005802AC"/>
    <w:rsid w:val="00581816"/>
    <w:rsid w:val="005900A7"/>
    <w:rsid w:val="00597E3A"/>
    <w:rsid w:val="005A08C3"/>
    <w:rsid w:val="005A227B"/>
    <w:rsid w:val="005B45D7"/>
    <w:rsid w:val="005B685E"/>
    <w:rsid w:val="005C11A5"/>
    <w:rsid w:val="005C2D11"/>
    <w:rsid w:val="005C3DE0"/>
    <w:rsid w:val="005C51D8"/>
    <w:rsid w:val="005C663E"/>
    <w:rsid w:val="005D36F9"/>
    <w:rsid w:val="005D627E"/>
    <w:rsid w:val="005D631F"/>
    <w:rsid w:val="005D6E04"/>
    <w:rsid w:val="005D6F8D"/>
    <w:rsid w:val="005E2D08"/>
    <w:rsid w:val="005E5B81"/>
    <w:rsid w:val="005E5BFE"/>
    <w:rsid w:val="005E6832"/>
    <w:rsid w:val="005E6A0C"/>
    <w:rsid w:val="005E7A6D"/>
    <w:rsid w:val="005F3B2D"/>
    <w:rsid w:val="005F5C3F"/>
    <w:rsid w:val="005F771B"/>
    <w:rsid w:val="006026BE"/>
    <w:rsid w:val="006064A6"/>
    <w:rsid w:val="00622D45"/>
    <w:rsid w:val="00623767"/>
    <w:rsid w:val="006258E6"/>
    <w:rsid w:val="00631079"/>
    <w:rsid w:val="00635369"/>
    <w:rsid w:val="00637899"/>
    <w:rsid w:val="00637A53"/>
    <w:rsid w:val="00640BE3"/>
    <w:rsid w:val="0064383B"/>
    <w:rsid w:val="00647D11"/>
    <w:rsid w:val="00653611"/>
    <w:rsid w:val="0065650E"/>
    <w:rsid w:val="00670168"/>
    <w:rsid w:val="00670EBA"/>
    <w:rsid w:val="006716A3"/>
    <w:rsid w:val="00675387"/>
    <w:rsid w:val="0067701E"/>
    <w:rsid w:val="00683150"/>
    <w:rsid w:val="00683E8F"/>
    <w:rsid w:val="00692BFE"/>
    <w:rsid w:val="0069367A"/>
    <w:rsid w:val="006943A1"/>
    <w:rsid w:val="006B1A71"/>
    <w:rsid w:val="006B21E7"/>
    <w:rsid w:val="006B3771"/>
    <w:rsid w:val="006C4081"/>
    <w:rsid w:val="006C5D4B"/>
    <w:rsid w:val="006D1656"/>
    <w:rsid w:val="006D7948"/>
    <w:rsid w:val="006E0460"/>
    <w:rsid w:val="006E0DE0"/>
    <w:rsid w:val="006E2EF4"/>
    <w:rsid w:val="006F1495"/>
    <w:rsid w:val="006F3419"/>
    <w:rsid w:val="00700519"/>
    <w:rsid w:val="00706193"/>
    <w:rsid w:val="00715FEB"/>
    <w:rsid w:val="00720CA5"/>
    <w:rsid w:val="00726C88"/>
    <w:rsid w:val="00740EC0"/>
    <w:rsid w:val="0074219C"/>
    <w:rsid w:val="00742F6A"/>
    <w:rsid w:val="0074447F"/>
    <w:rsid w:val="00751EA4"/>
    <w:rsid w:val="007521E9"/>
    <w:rsid w:val="007602CC"/>
    <w:rsid w:val="00762CE4"/>
    <w:rsid w:val="00764C45"/>
    <w:rsid w:val="00766F71"/>
    <w:rsid w:val="00771A5F"/>
    <w:rsid w:val="00775A2C"/>
    <w:rsid w:val="0078058F"/>
    <w:rsid w:val="00782608"/>
    <w:rsid w:val="007829EA"/>
    <w:rsid w:val="00784B6C"/>
    <w:rsid w:val="00792311"/>
    <w:rsid w:val="00797E6C"/>
    <w:rsid w:val="007A017B"/>
    <w:rsid w:val="007A3804"/>
    <w:rsid w:val="007A7807"/>
    <w:rsid w:val="007B67E7"/>
    <w:rsid w:val="007B7C66"/>
    <w:rsid w:val="007B7C8C"/>
    <w:rsid w:val="007C2CEB"/>
    <w:rsid w:val="007C36D0"/>
    <w:rsid w:val="007C5574"/>
    <w:rsid w:val="007C77CD"/>
    <w:rsid w:val="007D75CC"/>
    <w:rsid w:val="007E00A2"/>
    <w:rsid w:val="007E0CA2"/>
    <w:rsid w:val="007E1CC6"/>
    <w:rsid w:val="007E26BA"/>
    <w:rsid w:val="007E6B22"/>
    <w:rsid w:val="007F17F4"/>
    <w:rsid w:val="007F2313"/>
    <w:rsid w:val="007F32F9"/>
    <w:rsid w:val="0080018B"/>
    <w:rsid w:val="0080259C"/>
    <w:rsid w:val="00803D9B"/>
    <w:rsid w:val="00807E6F"/>
    <w:rsid w:val="0081123B"/>
    <w:rsid w:val="00814BE4"/>
    <w:rsid w:val="00820287"/>
    <w:rsid w:val="00822BAE"/>
    <w:rsid w:val="00822F63"/>
    <w:rsid w:val="00824EC6"/>
    <w:rsid w:val="00834B9B"/>
    <w:rsid w:val="008360E5"/>
    <w:rsid w:val="00851FD0"/>
    <w:rsid w:val="00856C65"/>
    <w:rsid w:val="00857B5A"/>
    <w:rsid w:val="00862686"/>
    <w:rsid w:val="008672B8"/>
    <w:rsid w:val="00870F3C"/>
    <w:rsid w:val="00872EC7"/>
    <w:rsid w:val="00881DFA"/>
    <w:rsid w:val="008853F1"/>
    <w:rsid w:val="00893400"/>
    <w:rsid w:val="00894BB4"/>
    <w:rsid w:val="00896F26"/>
    <w:rsid w:val="00897B4D"/>
    <w:rsid w:val="008A0BD3"/>
    <w:rsid w:val="008A5B91"/>
    <w:rsid w:val="008A7992"/>
    <w:rsid w:val="008B0A67"/>
    <w:rsid w:val="008B1433"/>
    <w:rsid w:val="008B3CD7"/>
    <w:rsid w:val="008B6493"/>
    <w:rsid w:val="008B6C65"/>
    <w:rsid w:val="008C3C25"/>
    <w:rsid w:val="008D1B77"/>
    <w:rsid w:val="008D5EB2"/>
    <w:rsid w:val="008E2408"/>
    <w:rsid w:val="008E510B"/>
    <w:rsid w:val="008F22AE"/>
    <w:rsid w:val="008F48AE"/>
    <w:rsid w:val="008F6B24"/>
    <w:rsid w:val="0090013A"/>
    <w:rsid w:val="00900B76"/>
    <w:rsid w:val="00920020"/>
    <w:rsid w:val="0092497D"/>
    <w:rsid w:val="0092633A"/>
    <w:rsid w:val="0093534A"/>
    <w:rsid w:val="00935521"/>
    <w:rsid w:val="00936D0A"/>
    <w:rsid w:val="0094259C"/>
    <w:rsid w:val="00945170"/>
    <w:rsid w:val="009508DE"/>
    <w:rsid w:val="00950E99"/>
    <w:rsid w:val="0095110F"/>
    <w:rsid w:val="00953F86"/>
    <w:rsid w:val="0096006D"/>
    <w:rsid w:val="0096313A"/>
    <w:rsid w:val="00964C63"/>
    <w:rsid w:val="0097272F"/>
    <w:rsid w:val="009801BB"/>
    <w:rsid w:val="0098284B"/>
    <w:rsid w:val="0098385E"/>
    <w:rsid w:val="00984DA7"/>
    <w:rsid w:val="009A0BA0"/>
    <w:rsid w:val="009A1AC9"/>
    <w:rsid w:val="009A3EBB"/>
    <w:rsid w:val="009A52BA"/>
    <w:rsid w:val="009B3E0A"/>
    <w:rsid w:val="009B5861"/>
    <w:rsid w:val="009C06C4"/>
    <w:rsid w:val="009C1EA2"/>
    <w:rsid w:val="009C1FBF"/>
    <w:rsid w:val="009C22AA"/>
    <w:rsid w:val="009D313C"/>
    <w:rsid w:val="009E08CC"/>
    <w:rsid w:val="009E18B9"/>
    <w:rsid w:val="009E3A0D"/>
    <w:rsid w:val="009E7E9F"/>
    <w:rsid w:val="009F009A"/>
    <w:rsid w:val="009F7297"/>
    <w:rsid w:val="00A0201B"/>
    <w:rsid w:val="00A06DB9"/>
    <w:rsid w:val="00A11046"/>
    <w:rsid w:val="00A14B52"/>
    <w:rsid w:val="00A206C2"/>
    <w:rsid w:val="00A2195C"/>
    <w:rsid w:val="00A228E3"/>
    <w:rsid w:val="00A24960"/>
    <w:rsid w:val="00A41DFE"/>
    <w:rsid w:val="00A453D6"/>
    <w:rsid w:val="00A5372A"/>
    <w:rsid w:val="00A55197"/>
    <w:rsid w:val="00A5620A"/>
    <w:rsid w:val="00A56B85"/>
    <w:rsid w:val="00A5785A"/>
    <w:rsid w:val="00A622C5"/>
    <w:rsid w:val="00A665A1"/>
    <w:rsid w:val="00A6675D"/>
    <w:rsid w:val="00A66D55"/>
    <w:rsid w:val="00A70A7C"/>
    <w:rsid w:val="00A72288"/>
    <w:rsid w:val="00A73225"/>
    <w:rsid w:val="00A75AC4"/>
    <w:rsid w:val="00A77807"/>
    <w:rsid w:val="00A83D25"/>
    <w:rsid w:val="00A86CF6"/>
    <w:rsid w:val="00A91B69"/>
    <w:rsid w:val="00A935B9"/>
    <w:rsid w:val="00A94584"/>
    <w:rsid w:val="00AA1E12"/>
    <w:rsid w:val="00AB289D"/>
    <w:rsid w:val="00AB3C35"/>
    <w:rsid w:val="00AB45AA"/>
    <w:rsid w:val="00AB4AEC"/>
    <w:rsid w:val="00AB757D"/>
    <w:rsid w:val="00AC6AEE"/>
    <w:rsid w:val="00AC7BA6"/>
    <w:rsid w:val="00AD19EA"/>
    <w:rsid w:val="00AD1CB2"/>
    <w:rsid w:val="00AD2220"/>
    <w:rsid w:val="00AD6112"/>
    <w:rsid w:val="00AE0D86"/>
    <w:rsid w:val="00AE1E2A"/>
    <w:rsid w:val="00AE2219"/>
    <w:rsid w:val="00AE3C5B"/>
    <w:rsid w:val="00AE699E"/>
    <w:rsid w:val="00AF13FF"/>
    <w:rsid w:val="00AF3724"/>
    <w:rsid w:val="00AF7E1A"/>
    <w:rsid w:val="00B0036D"/>
    <w:rsid w:val="00B0085A"/>
    <w:rsid w:val="00B01060"/>
    <w:rsid w:val="00B01386"/>
    <w:rsid w:val="00B0148D"/>
    <w:rsid w:val="00B01BD5"/>
    <w:rsid w:val="00B02C85"/>
    <w:rsid w:val="00B03038"/>
    <w:rsid w:val="00B04ED9"/>
    <w:rsid w:val="00B1510A"/>
    <w:rsid w:val="00B169CD"/>
    <w:rsid w:val="00B16A87"/>
    <w:rsid w:val="00B17EC5"/>
    <w:rsid w:val="00B26E52"/>
    <w:rsid w:val="00B468FC"/>
    <w:rsid w:val="00B47100"/>
    <w:rsid w:val="00B524E0"/>
    <w:rsid w:val="00B524E1"/>
    <w:rsid w:val="00B57AE1"/>
    <w:rsid w:val="00B6094B"/>
    <w:rsid w:val="00B62424"/>
    <w:rsid w:val="00B62C7D"/>
    <w:rsid w:val="00B632D8"/>
    <w:rsid w:val="00B71629"/>
    <w:rsid w:val="00B72484"/>
    <w:rsid w:val="00B7322C"/>
    <w:rsid w:val="00B7391E"/>
    <w:rsid w:val="00B8509E"/>
    <w:rsid w:val="00B8627C"/>
    <w:rsid w:val="00BA09D3"/>
    <w:rsid w:val="00BA3D28"/>
    <w:rsid w:val="00BB59E0"/>
    <w:rsid w:val="00BB75BB"/>
    <w:rsid w:val="00BC01A9"/>
    <w:rsid w:val="00BD0201"/>
    <w:rsid w:val="00BD377E"/>
    <w:rsid w:val="00BD470F"/>
    <w:rsid w:val="00BD5640"/>
    <w:rsid w:val="00BD7306"/>
    <w:rsid w:val="00BE0EF6"/>
    <w:rsid w:val="00BE1455"/>
    <w:rsid w:val="00BE2263"/>
    <w:rsid w:val="00BE27D4"/>
    <w:rsid w:val="00BF17EC"/>
    <w:rsid w:val="00BF4D41"/>
    <w:rsid w:val="00BF6B65"/>
    <w:rsid w:val="00BF6FF6"/>
    <w:rsid w:val="00BF7FF1"/>
    <w:rsid w:val="00C0457F"/>
    <w:rsid w:val="00C0466E"/>
    <w:rsid w:val="00C10FDE"/>
    <w:rsid w:val="00C1614A"/>
    <w:rsid w:val="00C263A5"/>
    <w:rsid w:val="00C33961"/>
    <w:rsid w:val="00C33B31"/>
    <w:rsid w:val="00C4019C"/>
    <w:rsid w:val="00C445F1"/>
    <w:rsid w:val="00C45CDF"/>
    <w:rsid w:val="00C5271A"/>
    <w:rsid w:val="00C52BA2"/>
    <w:rsid w:val="00C53B3F"/>
    <w:rsid w:val="00C55DD0"/>
    <w:rsid w:val="00C64731"/>
    <w:rsid w:val="00C65079"/>
    <w:rsid w:val="00C671E6"/>
    <w:rsid w:val="00C67C58"/>
    <w:rsid w:val="00C72573"/>
    <w:rsid w:val="00C75489"/>
    <w:rsid w:val="00C76500"/>
    <w:rsid w:val="00C823EB"/>
    <w:rsid w:val="00C83D16"/>
    <w:rsid w:val="00C84629"/>
    <w:rsid w:val="00C86F78"/>
    <w:rsid w:val="00C878E7"/>
    <w:rsid w:val="00C96E28"/>
    <w:rsid w:val="00CA3D43"/>
    <w:rsid w:val="00CA6501"/>
    <w:rsid w:val="00CA734B"/>
    <w:rsid w:val="00CC078F"/>
    <w:rsid w:val="00CC225E"/>
    <w:rsid w:val="00CC3F9F"/>
    <w:rsid w:val="00CD0496"/>
    <w:rsid w:val="00CD467B"/>
    <w:rsid w:val="00CD47AF"/>
    <w:rsid w:val="00CD6EC6"/>
    <w:rsid w:val="00CD7D78"/>
    <w:rsid w:val="00CE5015"/>
    <w:rsid w:val="00CE6DB0"/>
    <w:rsid w:val="00CF55C9"/>
    <w:rsid w:val="00D01290"/>
    <w:rsid w:val="00D01D7C"/>
    <w:rsid w:val="00D10539"/>
    <w:rsid w:val="00D1279D"/>
    <w:rsid w:val="00D1593E"/>
    <w:rsid w:val="00D165F4"/>
    <w:rsid w:val="00D16D3B"/>
    <w:rsid w:val="00D21640"/>
    <w:rsid w:val="00D242E2"/>
    <w:rsid w:val="00D27B52"/>
    <w:rsid w:val="00D36132"/>
    <w:rsid w:val="00D424D7"/>
    <w:rsid w:val="00D44277"/>
    <w:rsid w:val="00D46960"/>
    <w:rsid w:val="00D500CE"/>
    <w:rsid w:val="00D50811"/>
    <w:rsid w:val="00D65775"/>
    <w:rsid w:val="00D6735D"/>
    <w:rsid w:val="00D6757B"/>
    <w:rsid w:val="00D77BF9"/>
    <w:rsid w:val="00D81C32"/>
    <w:rsid w:val="00D81F21"/>
    <w:rsid w:val="00D836E3"/>
    <w:rsid w:val="00D83CD0"/>
    <w:rsid w:val="00D8588A"/>
    <w:rsid w:val="00D86B78"/>
    <w:rsid w:val="00D9399A"/>
    <w:rsid w:val="00D93F09"/>
    <w:rsid w:val="00D95F5E"/>
    <w:rsid w:val="00D961FB"/>
    <w:rsid w:val="00D9682C"/>
    <w:rsid w:val="00D976CC"/>
    <w:rsid w:val="00D97A70"/>
    <w:rsid w:val="00DA030A"/>
    <w:rsid w:val="00DA2131"/>
    <w:rsid w:val="00DA3CED"/>
    <w:rsid w:val="00DB20BB"/>
    <w:rsid w:val="00DB7CE1"/>
    <w:rsid w:val="00DC003A"/>
    <w:rsid w:val="00DE030D"/>
    <w:rsid w:val="00DE749F"/>
    <w:rsid w:val="00DF002A"/>
    <w:rsid w:val="00DF2D8C"/>
    <w:rsid w:val="00DF2D97"/>
    <w:rsid w:val="00DF3FB9"/>
    <w:rsid w:val="00DF5398"/>
    <w:rsid w:val="00DF5D9D"/>
    <w:rsid w:val="00E03539"/>
    <w:rsid w:val="00E05710"/>
    <w:rsid w:val="00E079A1"/>
    <w:rsid w:val="00E07AE7"/>
    <w:rsid w:val="00E1362C"/>
    <w:rsid w:val="00E14466"/>
    <w:rsid w:val="00E1447F"/>
    <w:rsid w:val="00E1460C"/>
    <w:rsid w:val="00E23788"/>
    <w:rsid w:val="00E27530"/>
    <w:rsid w:val="00E30046"/>
    <w:rsid w:val="00E3067F"/>
    <w:rsid w:val="00E315A3"/>
    <w:rsid w:val="00E34563"/>
    <w:rsid w:val="00E35179"/>
    <w:rsid w:val="00E352F3"/>
    <w:rsid w:val="00E42158"/>
    <w:rsid w:val="00E511AD"/>
    <w:rsid w:val="00E62335"/>
    <w:rsid w:val="00E62F63"/>
    <w:rsid w:val="00E6403B"/>
    <w:rsid w:val="00E641A3"/>
    <w:rsid w:val="00E655B9"/>
    <w:rsid w:val="00E657EC"/>
    <w:rsid w:val="00E660FF"/>
    <w:rsid w:val="00E7075E"/>
    <w:rsid w:val="00E71F46"/>
    <w:rsid w:val="00E735E6"/>
    <w:rsid w:val="00E77A33"/>
    <w:rsid w:val="00E80D66"/>
    <w:rsid w:val="00E819D5"/>
    <w:rsid w:val="00E843FC"/>
    <w:rsid w:val="00E9050F"/>
    <w:rsid w:val="00E920E8"/>
    <w:rsid w:val="00E92D52"/>
    <w:rsid w:val="00E93571"/>
    <w:rsid w:val="00E9468D"/>
    <w:rsid w:val="00E961AE"/>
    <w:rsid w:val="00EA2312"/>
    <w:rsid w:val="00EA287C"/>
    <w:rsid w:val="00EA2DE6"/>
    <w:rsid w:val="00EA60DA"/>
    <w:rsid w:val="00EA6331"/>
    <w:rsid w:val="00EB01B3"/>
    <w:rsid w:val="00EB728E"/>
    <w:rsid w:val="00EC1D59"/>
    <w:rsid w:val="00EC3087"/>
    <w:rsid w:val="00EC42E0"/>
    <w:rsid w:val="00EC7D07"/>
    <w:rsid w:val="00ED08DE"/>
    <w:rsid w:val="00ED1CDA"/>
    <w:rsid w:val="00ED2B88"/>
    <w:rsid w:val="00ED6D57"/>
    <w:rsid w:val="00EE0A06"/>
    <w:rsid w:val="00EE40F3"/>
    <w:rsid w:val="00EF0B48"/>
    <w:rsid w:val="00EF2696"/>
    <w:rsid w:val="00EF75DC"/>
    <w:rsid w:val="00F008D3"/>
    <w:rsid w:val="00F01C5A"/>
    <w:rsid w:val="00F026B5"/>
    <w:rsid w:val="00F033B5"/>
    <w:rsid w:val="00F034FF"/>
    <w:rsid w:val="00F04EBE"/>
    <w:rsid w:val="00F1301E"/>
    <w:rsid w:val="00F17D80"/>
    <w:rsid w:val="00F22D1F"/>
    <w:rsid w:val="00F23F5C"/>
    <w:rsid w:val="00F24DA8"/>
    <w:rsid w:val="00F25931"/>
    <w:rsid w:val="00F25C89"/>
    <w:rsid w:val="00F26B8F"/>
    <w:rsid w:val="00F27440"/>
    <w:rsid w:val="00F32510"/>
    <w:rsid w:val="00F4064D"/>
    <w:rsid w:val="00F41603"/>
    <w:rsid w:val="00F44520"/>
    <w:rsid w:val="00F5056C"/>
    <w:rsid w:val="00F51509"/>
    <w:rsid w:val="00F517C0"/>
    <w:rsid w:val="00F530A6"/>
    <w:rsid w:val="00F61EB1"/>
    <w:rsid w:val="00F73898"/>
    <w:rsid w:val="00F757D1"/>
    <w:rsid w:val="00F76D65"/>
    <w:rsid w:val="00F778EC"/>
    <w:rsid w:val="00F82B82"/>
    <w:rsid w:val="00F9290E"/>
    <w:rsid w:val="00F963A0"/>
    <w:rsid w:val="00FA12A9"/>
    <w:rsid w:val="00FA1E0B"/>
    <w:rsid w:val="00FA2AF6"/>
    <w:rsid w:val="00FA7D92"/>
    <w:rsid w:val="00FB394B"/>
    <w:rsid w:val="00FB4BEE"/>
    <w:rsid w:val="00FB7CC7"/>
    <w:rsid w:val="00FC42EA"/>
    <w:rsid w:val="00FC4A82"/>
    <w:rsid w:val="00FC4D73"/>
    <w:rsid w:val="00FD1758"/>
    <w:rsid w:val="00FD1A2B"/>
    <w:rsid w:val="00FD247C"/>
    <w:rsid w:val="00FD4E10"/>
    <w:rsid w:val="00FD557F"/>
    <w:rsid w:val="00FD5918"/>
    <w:rsid w:val="00FE00D6"/>
    <w:rsid w:val="00FE490F"/>
    <w:rsid w:val="00FE5848"/>
    <w:rsid w:val="00FE5C54"/>
    <w:rsid w:val="00FE606C"/>
    <w:rsid w:val="00FE6A82"/>
    <w:rsid w:val="00FF36B2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64571"/>
  <w15:chartTrackingRefBased/>
  <w15:docId w15:val="{C5F7E372-7CDD-45AD-9EA7-17C59277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C796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7964"/>
    <w:rPr>
      <w:color w:val="0563C1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E03539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4F4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610"/>
  </w:style>
  <w:style w:type="paragraph" w:styleId="Fuzeile">
    <w:name w:val="footer"/>
    <w:basedOn w:val="Standard"/>
    <w:link w:val="FuzeileZchn"/>
    <w:uiPriority w:val="99"/>
    <w:unhideWhenUsed/>
    <w:rsid w:val="004F4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610"/>
  </w:style>
  <w:style w:type="character" w:styleId="BesuchterLink">
    <w:name w:val="FollowedHyperlink"/>
    <w:basedOn w:val="Absatz-Standardschriftart"/>
    <w:uiPriority w:val="99"/>
    <w:semiHidden/>
    <w:unhideWhenUsed/>
    <w:rsid w:val="00090797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35D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6735D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24D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4DA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4DA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4D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4D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ennis.kottmann@surpl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urplex.net/it/gru-piu-alte-del-mondo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BA0A4-1FD0-43CF-A6CB-C19B5753C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Ines Feller | Surplex</cp:lastModifiedBy>
  <cp:revision>736</cp:revision>
  <cp:lastPrinted>2019-05-23T10:52:00Z</cp:lastPrinted>
  <dcterms:created xsi:type="dcterms:W3CDTF">2019-06-26T13:39:00Z</dcterms:created>
  <dcterms:modified xsi:type="dcterms:W3CDTF">2020-04-29T10:07:00Z</dcterms:modified>
</cp:coreProperties>
</file>