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02EF0" w14:textId="76589B3A" w:rsidR="005538EA" w:rsidRPr="00B9618B" w:rsidRDefault="005538EA" w:rsidP="00B9618B">
      <w:pPr>
        <w:rPr>
          <w:rFonts w:ascii="Open Sans" w:hAnsi="Open Sans" w:cs="Open Sans"/>
        </w:rPr>
      </w:pPr>
      <w:r w:rsidRPr="00B9618B">
        <w:rPr>
          <w:rFonts w:ascii="Open Sans" w:hAnsi="Open Sans" w:cs="Open Sans"/>
        </w:rPr>
        <w:t>Los 10 puertos más grandes de Europa</w:t>
      </w:r>
    </w:p>
    <w:p w14:paraId="1025D366" w14:textId="39D124A2" w:rsidR="009C0185" w:rsidRPr="00B9618B" w:rsidRDefault="009C0185" w:rsidP="00B9618B">
      <w:pPr>
        <w:jc w:val="both"/>
        <w:rPr>
          <w:rFonts w:ascii="Open Sans" w:hAnsi="Open Sans" w:cs="Open Sans"/>
          <w:b/>
          <w:bCs/>
          <w:sz w:val="40"/>
          <w:szCs w:val="40"/>
        </w:rPr>
      </w:pPr>
      <w:r w:rsidRPr="00B9618B">
        <w:rPr>
          <w:rFonts w:ascii="Open Sans" w:hAnsi="Open Sans" w:cs="Open Sans"/>
          <w:b/>
          <w:bCs/>
          <w:sz w:val="40"/>
          <w:szCs w:val="40"/>
        </w:rPr>
        <w:t>¿Cuál es el que más contenedores mueve? – Los 10 puertos más grandes de Europa</w:t>
      </w:r>
    </w:p>
    <w:p w14:paraId="48756229" w14:textId="484F201B" w:rsidR="005538EA" w:rsidRPr="00B9618B" w:rsidRDefault="00E80E83" w:rsidP="00B9618B">
      <w:pPr>
        <w:jc w:val="both"/>
        <w:rPr>
          <w:rFonts w:ascii="Open Sans" w:hAnsi="Open Sans" w:cs="Open Sans"/>
          <w:b/>
          <w:bCs/>
        </w:rPr>
      </w:pPr>
      <w:r w:rsidRPr="00B9618B">
        <w:rPr>
          <w:rFonts w:ascii="Open Sans" w:hAnsi="Open Sans" w:cs="Open Sans"/>
          <w:b/>
          <w:bCs/>
        </w:rPr>
        <w:t>Hablemos de puertos. Hoy en día se encuentran entre los principales centros del sector del transporte y la logística. Hemos investigado los 10 puertos más grandes de Europa y los hemos reunido en una clasificación. Aunque algunas posiciones pueden sorprender, otras son más predecibles. Pero compruébelo usted mismo.</w:t>
      </w:r>
    </w:p>
    <w:p w14:paraId="5A43A8D8" w14:textId="167E1722" w:rsidR="00640E95" w:rsidRPr="00B9618B" w:rsidRDefault="00E80E83" w:rsidP="00B9618B">
      <w:pPr>
        <w:jc w:val="both"/>
        <w:rPr>
          <w:rFonts w:ascii="Open Sans" w:hAnsi="Open Sans" w:cs="Open Sans"/>
        </w:rPr>
      </w:pPr>
      <w:r w:rsidRPr="00B9618B">
        <w:rPr>
          <w:rFonts w:ascii="Open Sans" w:hAnsi="Open Sans" w:cs="Open Sans"/>
        </w:rPr>
        <w:t>Para ofrecer una buena estimación de los diferentes tamaños, hemos elegido la unidad de medida profesional TEU. El TEU es una unidad normalizada internacionalmente para el recuento de contenedores ISO de diversos tamaños, para describir la capacidad de carga de los buques y la gestión de las terminales en el transporte de contenedores. De esta manera asumimos el volumen de manejo de contenedores.</w:t>
      </w:r>
    </w:p>
    <w:p w14:paraId="70B13A29" w14:textId="41D09643" w:rsidR="00E80E83" w:rsidRPr="00B9618B" w:rsidRDefault="00640E95" w:rsidP="00B9618B">
      <w:pPr>
        <w:jc w:val="both"/>
        <w:rPr>
          <w:rFonts w:ascii="Open Sans" w:hAnsi="Open Sans" w:cs="Open Sans"/>
        </w:rPr>
      </w:pPr>
      <w:r w:rsidRPr="00B9618B">
        <w:rPr>
          <w:rFonts w:ascii="Open Sans" w:hAnsi="Open Sans" w:cs="Open Sans"/>
        </w:rPr>
        <w:t xml:space="preserve">Además de puertos menos conocidos, como el de Marsaxlokk (también llamado Malta Freeport) en Malta, hay también otros más conocidos, como los de Hamburgo o Róterdam. Pero lo más sorprendente es que hay una diferencia notable de 11,2 millones de contenedores entre el primer y el último puesto. </w:t>
      </w:r>
    </w:p>
    <w:p w14:paraId="60DD72DD" w14:textId="0248A8E3" w:rsidR="00E80E83" w:rsidRPr="00B9618B" w:rsidRDefault="00E80E83" w:rsidP="00B9618B">
      <w:pPr>
        <w:jc w:val="both"/>
        <w:rPr>
          <w:rFonts w:ascii="Open Sans" w:hAnsi="Open Sans" w:cs="Open Sans"/>
        </w:rPr>
      </w:pPr>
      <w:r w:rsidRPr="00B9618B">
        <w:rPr>
          <w:rFonts w:ascii="Open Sans" w:hAnsi="Open Sans" w:cs="Open Sans"/>
        </w:rPr>
        <w:t xml:space="preserve">En nuestra galería de imágenes puede ver qué puertos europeos han entrado en la clasificación y con qué volumen de manipulación de contenedores. ¡Esperamos que le guste! </w:t>
      </w:r>
      <w:r w:rsidRPr="00B9618B">
        <w:rPr>
          <mc:AlternateContent>
            <mc:Choice Requires="w16se">
              <w:rFonts w:ascii="Open Sans" w:hAnsi="Open Sans" w:cs="Open San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A8C8485" w14:textId="7B5704F9" w:rsidR="00E80E83" w:rsidRPr="00B9618B" w:rsidRDefault="00E80E83" w:rsidP="00B9618B">
      <w:pPr>
        <w:jc w:val="both"/>
        <w:rPr>
          <w:rFonts w:ascii="Open Sans" w:hAnsi="Open Sans" w:cs="Open Sans"/>
        </w:rPr>
      </w:pPr>
      <w:r w:rsidRPr="00B9618B">
        <w:rPr>
          <w:rFonts w:ascii="Open Sans" w:hAnsi="Open Sans" w:cs="Open Sans"/>
        </w:rPr>
        <w:t>El equipo de Surplex</w:t>
      </w:r>
    </w:p>
    <w:p w14:paraId="5466C0C3" w14:textId="04FDDFDF" w:rsidR="00C94884" w:rsidRPr="00B9618B" w:rsidRDefault="00C94884" w:rsidP="00B9618B">
      <w:pPr>
        <w:jc w:val="both"/>
        <w:rPr>
          <w:rFonts w:ascii="Open Sans" w:hAnsi="Open Sans" w:cs="Open Sans"/>
          <w:b/>
          <w:bCs/>
        </w:rPr>
      </w:pPr>
    </w:p>
    <w:p w14:paraId="19682CC3" w14:textId="77777777" w:rsidR="00C94884" w:rsidRPr="00B9618B" w:rsidRDefault="00C94884" w:rsidP="00B9618B">
      <w:pPr>
        <w:spacing w:line="360" w:lineRule="auto"/>
        <w:jc w:val="both"/>
        <w:rPr>
          <w:rFonts w:ascii="Open Sans" w:hAnsi="Open Sans" w:cs="Open Sans"/>
          <w:b/>
          <w:bCs/>
        </w:rPr>
      </w:pPr>
      <w:r w:rsidRPr="00B9618B">
        <w:rPr>
          <w:rFonts w:ascii="Open Sans" w:hAnsi="Open Sans" w:cs="Open Sans"/>
          <w:b/>
          <w:bCs/>
        </w:rPr>
        <w:t>Su persona de contacto</w:t>
      </w:r>
    </w:p>
    <w:p w14:paraId="4C89EF6F" w14:textId="12353DD4" w:rsidR="00C94884" w:rsidRPr="00B9618B" w:rsidRDefault="00C94884" w:rsidP="00B9618B">
      <w:pPr>
        <w:widowControl w:val="0"/>
        <w:tabs>
          <w:tab w:val="left" w:pos="7938"/>
        </w:tabs>
        <w:autoSpaceDE w:val="0"/>
        <w:autoSpaceDN w:val="0"/>
        <w:adjustRightInd w:val="0"/>
        <w:spacing w:after="0" w:line="240" w:lineRule="auto"/>
        <w:rPr>
          <w:rFonts w:ascii="Open Sans" w:hAnsi="Open Sans" w:cs="Open Sans"/>
          <w:bCs/>
        </w:rPr>
      </w:pPr>
      <w:r w:rsidRPr="00B9618B">
        <w:rPr>
          <w:rFonts w:ascii="Open Sans" w:hAnsi="Open Sans" w:cs="Open Sans"/>
          <w:bCs/>
        </w:rPr>
        <w:t>Dennis Kottmann</w:t>
      </w:r>
      <w:r w:rsidRPr="00B9618B">
        <w:rPr>
          <w:rFonts w:ascii="Open Sans" w:hAnsi="Open Sans" w:cs="Open Sans"/>
          <w:bCs/>
        </w:rPr>
        <w:br/>
        <w:t>Jefe de Marketing</w:t>
      </w:r>
      <w:r w:rsidRPr="00B9618B">
        <w:rPr>
          <w:rFonts w:ascii="Open Sans" w:hAnsi="Open Sans" w:cs="Open Sans"/>
          <w:bCs/>
        </w:rPr>
        <w:br/>
      </w:r>
      <w:r w:rsidRPr="00B9618B">
        <w:rPr>
          <w:rStyle w:val="Hyperlink"/>
          <w:rFonts w:ascii="Open Sans" w:hAnsi="Open Sans" w:cs="Open Sans"/>
          <w:bCs/>
        </w:rPr>
        <w:t>www.surplex.</w:t>
      </w:r>
      <w:r w:rsidR="00B9618B" w:rsidRPr="00B9618B">
        <w:rPr>
          <w:rStyle w:val="Hyperlink"/>
          <w:rFonts w:ascii="Open Sans" w:hAnsi="Open Sans" w:cs="Open Sans"/>
          <w:bCs/>
        </w:rPr>
        <w:t>net</w:t>
      </w:r>
    </w:p>
    <w:p w14:paraId="62B350CF" w14:textId="77777777" w:rsidR="00C94884" w:rsidRPr="00B9618B" w:rsidRDefault="00C94884" w:rsidP="00B9618B">
      <w:pPr>
        <w:spacing w:after="0" w:line="240" w:lineRule="auto"/>
        <w:rPr>
          <w:rFonts w:ascii="Open Sans" w:eastAsiaTheme="minorEastAsia" w:hAnsi="Open Sans" w:cs="Open Sans"/>
          <w:noProof/>
        </w:rPr>
      </w:pPr>
      <w:r w:rsidRPr="00B9618B">
        <w:rPr>
          <w:rFonts w:ascii="Open Sans" w:hAnsi="Open Sans" w:cs="Open Sans"/>
        </w:rPr>
        <w:t>Tel.   : +49-211-422737-28</w:t>
      </w:r>
    </w:p>
    <w:p w14:paraId="14300D16" w14:textId="77777777" w:rsidR="00C94884" w:rsidRPr="00B9618B" w:rsidRDefault="00C94884" w:rsidP="00B9618B">
      <w:pPr>
        <w:spacing w:after="0" w:line="240" w:lineRule="auto"/>
        <w:rPr>
          <w:rFonts w:ascii="Open Sans" w:eastAsiaTheme="minorEastAsia" w:hAnsi="Open Sans" w:cs="Open Sans"/>
          <w:noProof/>
        </w:rPr>
      </w:pPr>
      <w:r w:rsidRPr="00B9618B">
        <w:rPr>
          <w:rFonts w:ascii="Open Sans" w:hAnsi="Open Sans" w:cs="Open Sans"/>
        </w:rPr>
        <w:t>Fax   : +49-211-422737-17</w:t>
      </w:r>
      <w:r w:rsidRPr="00B9618B">
        <w:rPr>
          <w:rFonts w:ascii="Open Sans" w:hAnsi="Open Sans" w:cs="Open Sans"/>
        </w:rPr>
        <w:br/>
        <w:t xml:space="preserve">Email: </w:t>
      </w:r>
      <w:hyperlink r:id="rId5" w:history="1">
        <w:r w:rsidRPr="00B9618B">
          <w:rPr>
            <w:rStyle w:val="Hyperlink"/>
            <w:rFonts w:ascii="Open Sans" w:hAnsi="Open Sans" w:cs="Open Sans"/>
          </w:rPr>
          <w:t>dennis.kottmann@surplex.com</w:t>
        </w:r>
      </w:hyperlink>
    </w:p>
    <w:p w14:paraId="1272D073" w14:textId="7C662459" w:rsidR="00C94884" w:rsidRPr="00B9618B" w:rsidRDefault="00C94884" w:rsidP="00B9618B">
      <w:pPr>
        <w:widowControl w:val="0"/>
        <w:tabs>
          <w:tab w:val="left" w:pos="7938"/>
        </w:tabs>
        <w:autoSpaceDE w:val="0"/>
        <w:autoSpaceDN w:val="0"/>
        <w:adjustRightInd w:val="0"/>
        <w:jc w:val="both"/>
        <w:rPr>
          <w:rFonts w:ascii="Open Sans" w:hAnsi="Open Sans" w:cs="Open Sans"/>
          <w:lang w:val="en-GB"/>
        </w:rPr>
      </w:pPr>
    </w:p>
    <w:p w14:paraId="758D6F1A" w14:textId="77777777" w:rsidR="009D1E1C" w:rsidRPr="00B9618B" w:rsidRDefault="009D1E1C" w:rsidP="00B9618B">
      <w:pPr>
        <w:widowControl w:val="0"/>
        <w:tabs>
          <w:tab w:val="left" w:pos="7938"/>
        </w:tabs>
        <w:autoSpaceDE w:val="0"/>
        <w:autoSpaceDN w:val="0"/>
        <w:adjustRightInd w:val="0"/>
        <w:jc w:val="both"/>
        <w:rPr>
          <w:rFonts w:ascii="Open Sans" w:hAnsi="Open Sans" w:cs="Open Sans"/>
          <w:lang w:val="en-GB"/>
        </w:rPr>
      </w:pPr>
    </w:p>
    <w:p w14:paraId="59B37BE1" w14:textId="55A4581B" w:rsidR="00C94884" w:rsidRPr="00B9618B" w:rsidRDefault="00C94884" w:rsidP="00B9618B">
      <w:pPr>
        <w:spacing w:line="360" w:lineRule="auto"/>
        <w:jc w:val="both"/>
        <w:rPr>
          <w:rFonts w:ascii="Open Sans" w:hAnsi="Open Sans" w:cs="Open Sans"/>
          <w:b/>
        </w:rPr>
      </w:pPr>
      <w:r w:rsidRPr="00B9618B">
        <w:rPr>
          <w:rFonts w:ascii="Open Sans" w:hAnsi="Open Sans" w:cs="Open Sans"/>
          <w:b/>
        </w:rPr>
        <w:t>Galería completa:</w:t>
      </w:r>
    </w:p>
    <w:p w14:paraId="3A1B3158" w14:textId="11B00BBE" w:rsidR="00F13961" w:rsidRDefault="00B9618B" w:rsidP="00B9618B">
      <w:pPr>
        <w:spacing w:line="360" w:lineRule="auto"/>
        <w:jc w:val="both"/>
        <w:rPr>
          <w:rFonts w:ascii="Open Sans" w:hAnsi="Open Sans" w:cs="Open Sans"/>
        </w:rPr>
      </w:pPr>
      <w:hyperlink r:id="rId6" w:history="1">
        <w:r w:rsidRPr="00CC7A97">
          <w:rPr>
            <w:rStyle w:val="Hyperlink"/>
            <w:rFonts w:ascii="Open Sans" w:hAnsi="Open Sans" w:cs="Open Sans"/>
          </w:rPr>
          <w:t>https://www.surplex.net/es/puertos-mas-grandes-de-europa/</w:t>
        </w:r>
      </w:hyperlink>
      <w:r>
        <w:rPr>
          <w:rFonts w:ascii="Open Sans" w:hAnsi="Open Sans" w:cs="Open Sans"/>
        </w:rPr>
        <w:t xml:space="preserve"> </w:t>
      </w:r>
    </w:p>
    <w:p w14:paraId="29BF358B" w14:textId="77777777" w:rsidR="00B9618B" w:rsidRPr="00B9618B" w:rsidRDefault="00B9618B" w:rsidP="00B9618B">
      <w:pPr>
        <w:spacing w:line="360" w:lineRule="auto"/>
        <w:jc w:val="both"/>
        <w:rPr>
          <w:rStyle w:val="Hyperlink"/>
          <w:rFonts w:ascii="Open Sans" w:hAnsi="Open Sans" w:cs="Open Sans"/>
        </w:rPr>
      </w:pPr>
    </w:p>
    <w:p w14:paraId="63413BAA" w14:textId="1D6AA4B3" w:rsidR="00C94884" w:rsidRPr="00B9618B" w:rsidRDefault="00C94884" w:rsidP="00B9618B">
      <w:pPr>
        <w:spacing w:line="360" w:lineRule="auto"/>
        <w:jc w:val="both"/>
        <w:rPr>
          <w:rFonts w:ascii="Open Sans" w:hAnsi="Open Sans" w:cs="Open Sans"/>
        </w:rPr>
      </w:pPr>
      <w:r w:rsidRPr="00B9618B">
        <w:rPr>
          <w:rFonts w:ascii="Open Sans" w:hAnsi="Open Sans" w:cs="Open Sans"/>
          <w:b/>
          <w:bCs/>
        </w:rPr>
        <w:t>Reimpresión gratuita.</w:t>
      </w:r>
      <w:r w:rsidRPr="00B9618B">
        <w:rPr>
          <w:rFonts w:ascii="Open Sans" w:hAnsi="Open Sans" w:cs="Open Sans"/>
        </w:rPr>
        <w:t xml:space="preserve"> Se deberá indicar la fuente de las imágenes..</w:t>
      </w:r>
    </w:p>
    <w:p w14:paraId="0589941B" w14:textId="708C7CBD" w:rsidR="00C94884" w:rsidRPr="00B9618B" w:rsidRDefault="00C94884" w:rsidP="00B9618B">
      <w:pPr>
        <w:spacing w:line="360" w:lineRule="auto"/>
        <w:jc w:val="both"/>
        <w:rPr>
          <w:rFonts w:ascii="Open Sans" w:hAnsi="Open Sans" w:cs="Open Sans"/>
        </w:rPr>
      </w:pPr>
      <w:r w:rsidRPr="00B9618B">
        <w:rPr>
          <w:rFonts w:ascii="Open Sans" w:hAnsi="Open Sans" w:cs="Open Sans"/>
          <w:b/>
          <w:bCs/>
        </w:rPr>
        <w:lastRenderedPageBreak/>
        <w:t>Fuentes de las imágenes y clasificación:</w:t>
      </w:r>
    </w:p>
    <w:p w14:paraId="589A48E8" w14:textId="6FBDFEFD" w:rsidR="00C94884" w:rsidRPr="00B9618B" w:rsidRDefault="00C94884" w:rsidP="00B9618B">
      <w:pPr>
        <w:pStyle w:val="Listenabsatz"/>
        <w:numPr>
          <w:ilvl w:val="0"/>
          <w:numId w:val="2"/>
        </w:numPr>
        <w:spacing w:line="360" w:lineRule="auto"/>
        <w:jc w:val="both"/>
        <w:rPr>
          <w:rFonts w:ascii="Open Sans" w:hAnsi="Open Sans" w:cs="Open Sans"/>
        </w:rPr>
      </w:pPr>
      <w:r w:rsidRPr="00B9618B">
        <w:rPr>
          <w:rFonts w:ascii="Open Sans" w:hAnsi="Open Sans" w:cs="Open Sans"/>
        </w:rPr>
        <w:t>Róterdam // Países Bajos (14,51 millones de contenedores)</w:t>
      </w:r>
    </w:p>
    <w:p w14:paraId="66EC3428" w14:textId="6E481F99" w:rsidR="00C94884" w:rsidRPr="00B9618B" w:rsidRDefault="00C94884" w:rsidP="00B9618B">
      <w:pPr>
        <w:pStyle w:val="Listenabsatz"/>
        <w:numPr>
          <w:ilvl w:val="0"/>
          <w:numId w:val="3"/>
        </w:numPr>
        <w:spacing w:line="360" w:lineRule="auto"/>
        <w:jc w:val="both"/>
        <w:rPr>
          <w:rFonts w:ascii="Open Sans" w:hAnsi="Open Sans" w:cs="Open Sans"/>
        </w:rPr>
      </w:pPr>
      <w:r w:rsidRPr="00B9618B">
        <w:rPr>
          <w:rFonts w:ascii="Open Sans" w:hAnsi="Open Sans" w:cs="Open Sans"/>
        </w:rPr>
        <w:t>Fuente de la imagen: Wikipedia</w:t>
      </w:r>
    </w:p>
    <w:p w14:paraId="426DC641" w14:textId="790D437D" w:rsidR="00C94884" w:rsidRPr="00B9618B" w:rsidRDefault="00C94884" w:rsidP="00B9618B">
      <w:pPr>
        <w:pStyle w:val="Listenabsatz"/>
        <w:numPr>
          <w:ilvl w:val="0"/>
          <w:numId w:val="2"/>
        </w:numPr>
        <w:spacing w:line="360" w:lineRule="auto"/>
        <w:jc w:val="both"/>
        <w:rPr>
          <w:rFonts w:ascii="Open Sans" w:hAnsi="Open Sans" w:cs="Open Sans"/>
        </w:rPr>
      </w:pPr>
      <w:r w:rsidRPr="00B9618B">
        <w:rPr>
          <w:rFonts w:ascii="Open Sans" w:hAnsi="Open Sans" w:cs="Open Sans"/>
        </w:rPr>
        <w:t>Amberes // Bélgica (11,10 millones de contenedores)</w:t>
      </w:r>
    </w:p>
    <w:p w14:paraId="4E715F52" w14:textId="5BEB07AC" w:rsidR="00C94884" w:rsidRPr="00B9618B" w:rsidRDefault="00C94884" w:rsidP="00B9618B">
      <w:pPr>
        <w:pStyle w:val="Listenabsatz"/>
        <w:numPr>
          <w:ilvl w:val="0"/>
          <w:numId w:val="3"/>
        </w:numPr>
        <w:spacing w:line="360" w:lineRule="auto"/>
        <w:jc w:val="both"/>
        <w:rPr>
          <w:rFonts w:ascii="Open Sans" w:hAnsi="Open Sans" w:cs="Open Sans"/>
        </w:rPr>
      </w:pPr>
      <w:r w:rsidRPr="00B9618B">
        <w:rPr>
          <w:rFonts w:ascii="Open Sans" w:hAnsi="Open Sans" w:cs="Open Sans"/>
        </w:rPr>
        <w:t>Fuente de la imagen: Wikipedia</w:t>
      </w:r>
    </w:p>
    <w:p w14:paraId="4433A7B2" w14:textId="629235D0" w:rsidR="00C94884" w:rsidRPr="00B9618B" w:rsidRDefault="00C94884" w:rsidP="00B9618B">
      <w:pPr>
        <w:pStyle w:val="Listenabsatz"/>
        <w:numPr>
          <w:ilvl w:val="0"/>
          <w:numId w:val="2"/>
        </w:numPr>
        <w:spacing w:line="360" w:lineRule="auto"/>
        <w:jc w:val="both"/>
        <w:rPr>
          <w:rFonts w:ascii="Open Sans" w:hAnsi="Open Sans" w:cs="Open Sans"/>
        </w:rPr>
      </w:pPr>
      <w:r w:rsidRPr="00B9618B">
        <w:rPr>
          <w:rFonts w:ascii="Open Sans" w:hAnsi="Open Sans" w:cs="Open Sans"/>
        </w:rPr>
        <w:t>Hamburgo // Alemania (8,73 millones de contenedores)</w:t>
      </w:r>
    </w:p>
    <w:p w14:paraId="1E274EB9" w14:textId="48B2EA6D" w:rsidR="00C94884" w:rsidRPr="00B9618B" w:rsidRDefault="00C94884" w:rsidP="00B9618B">
      <w:pPr>
        <w:pStyle w:val="Listenabsatz"/>
        <w:numPr>
          <w:ilvl w:val="0"/>
          <w:numId w:val="3"/>
        </w:numPr>
        <w:spacing w:line="360" w:lineRule="auto"/>
        <w:jc w:val="both"/>
        <w:rPr>
          <w:rFonts w:ascii="Open Sans" w:hAnsi="Open Sans" w:cs="Open Sans"/>
        </w:rPr>
      </w:pPr>
      <w:r w:rsidRPr="00B9618B">
        <w:rPr>
          <w:rFonts w:ascii="Open Sans" w:hAnsi="Open Sans" w:cs="Open Sans"/>
        </w:rPr>
        <w:t>Fuente de la imagen: Wikipedia</w:t>
      </w:r>
    </w:p>
    <w:p w14:paraId="38E1CC7C" w14:textId="12D83A0E" w:rsidR="00C94884" w:rsidRPr="00B9618B" w:rsidRDefault="00C94884" w:rsidP="00B9618B">
      <w:pPr>
        <w:pStyle w:val="Listenabsatz"/>
        <w:numPr>
          <w:ilvl w:val="0"/>
          <w:numId w:val="2"/>
        </w:numPr>
        <w:spacing w:line="360" w:lineRule="auto"/>
        <w:jc w:val="both"/>
        <w:rPr>
          <w:rFonts w:ascii="Open Sans" w:hAnsi="Open Sans" w:cs="Open Sans"/>
        </w:rPr>
      </w:pPr>
      <w:r w:rsidRPr="00B9618B">
        <w:rPr>
          <w:rFonts w:ascii="Open Sans" w:hAnsi="Open Sans" w:cs="Open Sans"/>
        </w:rPr>
        <w:t>Puerto de Bremen // Alemania (5,48 millones de contenedores)</w:t>
      </w:r>
    </w:p>
    <w:p w14:paraId="159DBA1C" w14:textId="29837A33" w:rsidR="00C94884" w:rsidRPr="00B9618B" w:rsidRDefault="00C94884" w:rsidP="00B9618B">
      <w:pPr>
        <w:pStyle w:val="Listenabsatz"/>
        <w:numPr>
          <w:ilvl w:val="0"/>
          <w:numId w:val="3"/>
        </w:numPr>
        <w:spacing w:line="360" w:lineRule="auto"/>
        <w:jc w:val="both"/>
        <w:rPr>
          <w:rFonts w:ascii="Open Sans" w:hAnsi="Open Sans" w:cs="Open Sans"/>
        </w:rPr>
      </w:pPr>
      <w:r w:rsidRPr="00B9618B">
        <w:rPr>
          <w:rFonts w:ascii="Open Sans" w:hAnsi="Open Sans" w:cs="Open Sans"/>
        </w:rPr>
        <w:t>Fuente de la imagen: Wikipedia</w:t>
      </w:r>
    </w:p>
    <w:p w14:paraId="17462BF9" w14:textId="33F3C2E1" w:rsidR="00C94884" w:rsidRPr="00B9618B" w:rsidRDefault="00C94884" w:rsidP="00B9618B">
      <w:pPr>
        <w:pStyle w:val="Listenabsatz"/>
        <w:numPr>
          <w:ilvl w:val="0"/>
          <w:numId w:val="2"/>
        </w:numPr>
        <w:spacing w:line="360" w:lineRule="auto"/>
        <w:jc w:val="both"/>
        <w:rPr>
          <w:rFonts w:ascii="Open Sans" w:hAnsi="Open Sans" w:cs="Open Sans"/>
        </w:rPr>
      </w:pPr>
      <w:r w:rsidRPr="00B9618B">
        <w:rPr>
          <w:rFonts w:ascii="Open Sans" w:hAnsi="Open Sans" w:cs="Open Sans"/>
        </w:rPr>
        <w:t>Valencia // España (5,18 millones de contenedores)</w:t>
      </w:r>
    </w:p>
    <w:p w14:paraId="65723432" w14:textId="3ED7FDEB" w:rsidR="00C94884" w:rsidRPr="00B9618B" w:rsidRDefault="00C94884" w:rsidP="00B9618B">
      <w:pPr>
        <w:pStyle w:val="Listenabsatz"/>
        <w:numPr>
          <w:ilvl w:val="0"/>
          <w:numId w:val="3"/>
        </w:numPr>
        <w:spacing w:line="360" w:lineRule="auto"/>
        <w:jc w:val="both"/>
        <w:rPr>
          <w:rFonts w:ascii="Open Sans" w:hAnsi="Open Sans" w:cs="Open Sans"/>
        </w:rPr>
      </w:pPr>
      <w:r w:rsidRPr="00B9618B">
        <w:rPr>
          <w:rFonts w:ascii="Open Sans" w:hAnsi="Open Sans" w:cs="Open Sans"/>
        </w:rPr>
        <w:t>Fuente de la imagen: Wikipedia</w:t>
      </w:r>
    </w:p>
    <w:p w14:paraId="74FD734E" w14:textId="7F34E59A" w:rsidR="00C94884" w:rsidRPr="00B9618B" w:rsidRDefault="00C94884" w:rsidP="00B9618B">
      <w:pPr>
        <w:pStyle w:val="Listenabsatz"/>
        <w:numPr>
          <w:ilvl w:val="0"/>
          <w:numId w:val="2"/>
        </w:numPr>
        <w:spacing w:line="360" w:lineRule="auto"/>
        <w:jc w:val="both"/>
        <w:rPr>
          <w:rFonts w:ascii="Open Sans" w:hAnsi="Open Sans" w:cs="Open Sans"/>
        </w:rPr>
      </w:pPr>
      <w:r w:rsidRPr="00B9618B">
        <w:rPr>
          <w:rFonts w:ascii="Open Sans" w:hAnsi="Open Sans" w:cs="Open Sans"/>
        </w:rPr>
        <w:t>El Pireo // Grecia (4,88 millones de contenedores)</w:t>
      </w:r>
    </w:p>
    <w:p w14:paraId="2B593EDB" w14:textId="7C3A07BB" w:rsidR="00C94884" w:rsidRPr="00B9618B" w:rsidRDefault="00C94884" w:rsidP="00B9618B">
      <w:pPr>
        <w:pStyle w:val="Listenabsatz"/>
        <w:numPr>
          <w:ilvl w:val="0"/>
          <w:numId w:val="3"/>
        </w:numPr>
        <w:spacing w:line="360" w:lineRule="auto"/>
        <w:jc w:val="both"/>
        <w:rPr>
          <w:rFonts w:ascii="Open Sans" w:hAnsi="Open Sans" w:cs="Open Sans"/>
        </w:rPr>
      </w:pPr>
      <w:r w:rsidRPr="00B9618B">
        <w:rPr>
          <w:rFonts w:ascii="Open Sans" w:hAnsi="Open Sans" w:cs="Open Sans"/>
        </w:rPr>
        <w:t>Fuente de la imagen: Wikipedia</w:t>
      </w:r>
    </w:p>
    <w:p w14:paraId="0AAD6F77" w14:textId="5947884B" w:rsidR="00C94884" w:rsidRPr="00B9618B" w:rsidRDefault="00C94884" w:rsidP="00B9618B">
      <w:pPr>
        <w:pStyle w:val="Listenabsatz"/>
        <w:numPr>
          <w:ilvl w:val="0"/>
          <w:numId w:val="2"/>
        </w:numPr>
        <w:spacing w:line="360" w:lineRule="auto"/>
        <w:jc w:val="both"/>
        <w:rPr>
          <w:rFonts w:ascii="Open Sans" w:hAnsi="Open Sans" w:cs="Open Sans"/>
        </w:rPr>
      </w:pPr>
      <w:r w:rsidRPr="00B9618B">
        <w:rPr>
          <w:rFonts w:ascii="Open Sans" w:hAnsi="Open Sans" w:cs="Open Sans"/>
        </w:rPr>
        <w:t>Algeciras // España (4,77 millones de contenedores)</w:t>
      </w:r>
    </w:p>
    <w:p w14:paraId="28448CB9" w14:textId="4D1701E3" w:rsidR="00C94884" w:rsidRPr="00B9618B" w:rsidRDefault="00C94884" w:rsidP="00B9618B">
      <w:pPr>
        <w:pStyle w:val="Listenabsatz"/>
        <w:numPr>
          <w:ilvl w:val="0"/>
          <w:numId w:val="3"/>
        </w:numPr>
        <w:spacing w:line="360" w:lineRule="auto"/>
        <w:jc w:val="both"/>
        <w:rPr>
          <w:rFonts w:ascii="Open Sans" w:hAnsi="Open Sans" w:cs="Open Sans"/>
        </w:rPr>
      </w:pPr>
      <w:r w:rsidRPr="00B9618B">
        <w:rPr>
          <w:rFonts w:ascii="Open Sans" w:hAnsi="Open Sans" w:cs="Open Sans"/>
        </w:rPr>
        <w:t>Fuente de la imagen: Wikipedia</w:t>
      </w:r>
    </w:p>
    <w:p w14:paraId="7B302903" w14:textId="06B04CC4" w:rsidR="00C94884" w:rsidRPr="00B9618B" w:rsidRDefault="00C94884" w:rsidP="00B9618B">
      <w:pPr>
        <w:pStyle w:val="Listenabsatz"/>
        <w:numPr>
          <w:ilvl w:val="0"/>
          <w:numId w:val="2"/>
        </w:numPr>
        <w:spacing w:line="360" w:lineRule="auto"/>
        <w:jc w:val="both"/>
        <w:rPr>
          <w:rFonts w:ascii="Open Sans" w:hAnsi="Open Sans" w:cs="Open Sans"/>
        </w:rPr>
      </w:pPr>
      <w:r w:rsidRPr="00B9618B">
        <w:rPr>
          <w:rFonts w:ascii="Open Sans" w:hAnsi="Open Sans" w:cs="Open Sans"/>
        </w:rPr>
        <w:t>Felixstowe // Gran Bretaña (3,80 millones de contenedores)</w:t>
      </w:r>
    </w:p>
    <w:p w14:paraId="347DB2E0" w14:textId="3508CAA5" w:rsidR="00C94884" w:rsidRPr="00B9618B" w:rsidRDefault="00C94884" w:rsidP="00B9618B">
      <w:pPr>
        <w:pStyle w:val="Listenabsatz"/>
        <w:numPr>
          <w:ilvl w:val="0"/>
          <w:numId w:val="3"/>
        </w:numPr>
        <w:spacing w:line="360" w:lineRule="auto"/>
        <w:jc w:val="both"/>
        <w:rPr>
          <w:rFonts w:ascii="Open Sans" w:hAnsi="Open Sans" w:cs="Open Sans"/>
        </w:rPr>
      </w:pPr>
      <w:r w:rsidRPr="00B9618B">
        <w:rPr>
          <w:rFonts w:ascii="Open Sans" w:hAnsi="Open Sans" w:cs="Open Sans"/>
        </w:rPr>
        <w:t>Fuente de la imagen: Wikipedia</w:t>
      </w:r>
    </w:p>
    <w:p w14:paraId="621EF1AA" w14:textId="1A1494AD" w:rsidR="00C94884" w:rsidRPr="00B9618B" w:rsidRDefault="00C94884" w:rsidP="00B9618B">
      <w:pPr>
        <w:pStyle w:val="Listenabsatz"/>
        <w:numPr>
          <w:ilvl w:val="0"/>
          <w:numId w:val="2"/>
        </w:numPr>
        <w:spacing w:line="360" w:lineRule="auto"/>
        <w:jc w:val="both"/>
        <w:rPr>
          <w:rFonts w:ascii="Open Sans" w:hAnsi="Open Sans" w:cs="Open Sans"/>
        </w:rPr>
      </w:pPr>
      <w:r w:rsidRPr="00B9618B">
        <w:rPr>
          <w:rFonts w:ascii="Open Sans" w:hAnsi="Open Sans" w:cs="Open Sans"/>
        </w:rPr>
        <w:t>Barcelona // España (3,47 millones de contenedores)</w:t>
      </w:r>
    </w:p>
    <w:p w14:paraId="229871D0" w14:textId="36118C68" w:rsidR="00C94884" w:rsidRPr="00B9618B" w:rsidRDefault="00C94884" w:rsidP="00B9618B">
      <w:pPr>
        <w:pStyle w:val="Listenabsatz"/>
        <w:numPr>
          <w:ilvl w:val="0"/>
          <w:numId w:val="3"/>
        </w:numPr>
        <w:spacing w:line="360" w:lineRule="auto"/>
        <w:jc w:val="both"/>
        <w:rPr>
          <w:rFonts w:ascii="Open Sans" w:hAnsi="Open Sans" w:cs="Open Sans"/>
        </w:rPr>
      </w:pPr>
      <w:r w:rsidRPr="00B9618B">
        <w:rPr>
          <w:rFonts w:ascii="Open Sans" w:hAnsi="Open Sans" w:cs="Open Sans"/>
        </w:rPr>
        <w:t>Fuente de la imagen: Wikipedia</w:t>
      </w:r>
    </w:p>
    <w:p w14:paraId="314D397E" w14:textId="5A444613" w:rsidR="00C94884" w:rsidRPr="00B9618B" w:rsidRDefault="00C94884" w:rsidP="00B9618B">
      <w:pPr>
        <w:pStyle w:val="Listenabsatz"/>
        <w:numPr>
          <w:ilvl w:val="0"/>
          <w:numId w:val="2"/>
        </w:numPr>
        <w:spacing w:line="360" w:lineRule="auto"/>
        <w:jc w:val="both"/>
        <w:rPr>
          <w:rFonts w:ascii="Open Sans" w:hAnsi="Open Sans" w:cs="Open Sans"/>
        </w:rPr>
      </w:pPr>
      <w:r w:rsidRPr="00B9618B">
        <w:rPr>
          <w:rFonts w:ascii="Open Sans" w:hAnsi="Open Sans" w:cs="Open Sans"/>
        </w:rPr>
        <w:t>Marsaxlokk // Malta (3,31 millones de contenedores)</w:t>
      </w:r>
    </w:p>
    <w:p w14:paraId="08412E02" w14:textId="122508D7" w:rsidR="00C94884" w:rsidRPr="00B9618B" w:rsidRDefault="00C94884" w:rsidP="00B9618B">
      <w:pPr>
        <w:pStyle w:val="Listenabsatz"/>
        <w:numPr>
          <w:ilvl w:val="0"/>
          <w:numId w:val="3"/>
        </w:numPr>
        <w:spacing w:line="360" w:lineRule="auto"/>
        <w:jc w:val="both"/>
        <w:rPr>
          <w:rFonts w:ascii="Open Sans" w:hAnsi="Open Sans" w:cs="Open Sans"/>
        </w:rPr>
      </w:pPr>
      <w:r w:rsidRPr="00B9618B">
        <w:rPr>
          <w:rFonts w:ascii="Open Sans" w:hAnsi="Open Sans" w:cs="Open Sans"/>
        </w:rPr>
        <w:t>Fuente de la imagen: Wikipedia</w:t>
      </w:r>
    </w:p>
    <w:p w14:paraId="14FF2F3A" w14:textId="44BF39DF" w:rsidR="00C94884" w:rsidRPr="00B9618B" w:rsidRDefault="00C94884" w:rsidP="00B9618B">
      <w:pPr>
        <w:spacing w:line="360" w:lineRule="auto"/>
        <w:jc w:val="both"/>
        <w:rPr>
          <w:rFonts w:ascii="Open Sans" w:hAnsi="Open Sans" w:cs="Open Sans"/>
          <w:i/>
          <w:iCs/>
        </w:rPr>
      </w:pPr>
      <w:r w:rsidRPr="00B9618B">
        <w:rPr>
          <w:rFonts w:ascii="Open Sans" w:hAnsi="Open Sans" w:cs="Open Sans"/>
          <w:i/>
          <w:iCs/>
        </w:rPr>
        <w:t>Nota: cifras en millones de contenedores (según la unidad de medida TEU)</w:t>
      </w:r>
    </w:p>
    <w:p w14:paraId="771C0157" w14:textId="086C64F0" w:rsidR="00C94884" w:rsidRPr="00B9618B" w:rsidRDefault="00C94884" w:rsidP="00B9618B">
      <w:pPr>
        <w:spacing w:line="360" w:lineRule="auto"/>
        <w:jc w:val="both"/>
        <w:rPr>
          <w:rFonts w:ascii="Open Sans" w:hAnsi="Open Sans" w:cs="Open Sans"/>
        </w:rPr>
      </w:pPr>
    </w:p>
    <w:p w14:paraId="41690841" w14:textId="667D8BC1" w:rsidR="00C94884" w:rsidRPr="00B9618B" w:rsidRDefault="00C94884" w:rsidP="00B9618B">
      <w:pPr>
        <w:spacing w:line="360" w:lineRule="auto"/>
        <w:jc w:val="both"/>
        <w:rPr>
          <w:rFonts w:ascii="Open Sans" w:hAnsi="Open Sans" w:cs="Open Sans"/>
          <w:b/>
          <w:bCs/>
        </w:rPr>
      </w:pPr>
      <w:r w:rsidRPr="00B9618B">
        <w:rPr>
          <w:rFonts w:ascii="Open Sans" w:hAnsi="Open Sans" w:cs="Open Sans"/>
          <w:b/>
          <w:bCs/>
        </w:rPr>
        <w:t>Pies de foto:</w:t>
      </w:r>
    </w:p>
    <w:p w14:paraId="796750B6" w14:textId="6498426A" w:rsidR="00C94884" w:rsidRPr="00B9618B" w:rsidRDefault="00C94884" w:rsidP="00B9618B">
      <w:pPr>
        <w:jc w:val="both"/>
        <w:rPr>
          <w:rFonts w:ascii="Open Sans" w:hAnsi="Open Sans" w:cs="Open Sans"/>
          <w:bCs/>
        </w:rPr>
      </w:pPr>
      <w:r w:rsidRPr="00B9618B">
        <w:rPr>
          <w:rFonts w:ascii="Open Sans" w:hAnsi="Open Sans" w:cs="Open Sans"/>
          <w:b/>
          <w:bCs/>
        </w:rPr>
        <w:t xml:space="preserve">Número 10: </w:t>
      </w:r>
      <w:r w:rsidRPr="00B9618B">
        <w:rPr>
          <w:rFonts w:ascii="Open Sans" w:hAnsi="Open Sans" w:cs="Open Sans"/>
          <w:bCs/>
        </w:rPr>
        <w:t>en el décimo puesto encontramos el puerto de Marsaxlokk, en Malta. Con 3,31 millones de contenedores, marca el punto final de nuestra clasificación.</w:t>
      </w:r>
    </w:p>
    <w:p w14:paraId="6E7DF184" w14:textId="0CCE6228" w:rsidR="00EB7CD6" w:rsidRPr="00B9618B" w:rsidRDefault="00C94884" w:rsidP="00B9618B">
      <w:pPr>
        <w:spacing w:line="360" w:lineRule="auto"/>
        <w:jc w:val="both"/>
        <w:rPr>
          <w:rFonts w:ascii="Open Sans" w:hAnsi="Open Sans" w:cs="Open Sans"/>
          <w:b/>
          <w:bCs/>
        </w:rPr>
      </w:pPr>
      <w:r w:rsidRPr="00B9618B">
        <w:rPr>
          <w:rFonts w:ascii="Open Sans" w:hAnsi="Open Sans" w:cs="Open Sans"/>
          <w:b/>
          <w:bCs/>
        </w:rPr>
        <w:t xml:space="preserve">Número 9: </w:t>
      </w:r>
      <w:r w:rsidRPr="00B9618B">
        <w:rPr>
          <w:rFonts w:ascii="Open Sans" w:hAnsi="Open Sans" w:cs="Open Sans"/>
          <w:bCs/>
        </w:rPr>
        <w:t>la novena posición la ocupa el tercer puerto más grande de España, el puerto de Barcelona, con 3,47 millones de contenedores.</w:t>
      </w:r>
    </w:p>
    <w:p w14:paraId="0BEA3D52" w14:textId="1317A2D4" w:rsidR="00C94884" w:rsidRPr="00B9618B" w:rsidRDefault="00C94884" w:rsidP="00B9618B">
      <w:pPr>
        <w:spacing w:line="360" w:lineRule="auto"/>
        <w:jc w:val="both"/>
        <w:rPr>
          <w:rFonts w:ascii="Open Sans" w:hAnsi="Open Sans" w:cs="Open Sans"/>
          <w:b/>
          <w:bCs/>
        </w:rPr>
      </w:pPr>
      <w:r w:rsidRPr="00B9618B">
        <w:rPr>
          <w:rFonts w:ascii="Open Sans" w:hAnsi="Open Sans" w:cs="Open Sans"/>
          <w:b/>
          <w:bCs/>
        </w:rPr>
        <w:lastRenderedPageBreak/>
        <w:t xml:space="preserve">Número 8: </w:t>
      </w:r>
      <w:r w:rsidRPr="00B9618B">
        <w:rPr>
          <w:rFonts w:ascii="Open Sans" w:hAnsi="Open Sans" w:cs="Open Sans"/>
          <w:bCs/>
        </w:rPr>
        <w:t>en calidad del mayor puerto de contenedores de Gran Bretaña, Felixstowe ha llegado al octavo puesto con una manipulación de 3,80 millones de contenedores, justo por detrás del de Algeciras.</w:t>
      </w:r>
    </w:p>
    <w:p w14:paraId="710F4E3A" w14:textId="1BF4E393" w:rsidR="00C94884" w:rsidRPr="00B9618B" w:rsidRDefault="00C94884" w:rsidP="00B9618B">
      <w:pPr>
        <w:jc w:val="both"/>
        <w:rPr>
          <w:rFonts w:ascii="Open Sans" w:hAnsi="Open Sans" w:cs="Open Sans"/>
          <w:bCs/>
        </w:rPr>
      </w:pPr>
      <w:r w:rsidRPr="00B9618B">
        <w:rPr>
          <w:rFonts w:ascii="Open Sans" w:hAnsi="Open Sans" w:cs="Open Sans"/>
          <w:b/>
          <w:bCs/>
        </w:rPr>
        <w:t xml:space="preserve">Número 7: </w:t>
      </w:r>
      <w:r w:rsidRPr="00B9618B">
        <w:rPr>
          <w:rFonts w:ascii="Open Sans" w:hAnsi="Open Sans" w:cs="Open Sans"/>
          <w:bCs/>
        </w:rPr>
        <w:t>otro puerto español se sitúa en la séptima plaza de nuestra clasificación. El puerto de Algeciras no sólo tiene un volumen de manipulación de 4,77 millones de contenedores, sino que también sirve de interfaz entre África y Europa.</w:t>
      </w:r>
    </w:p>
    <w:p w14:paraId="2A499EC2" w14:textId="11C239EA" w:rsidR="00C94884" w:rsidRPr="00B9618B" w:rsidRDefault="00C94884" w:rsidP="00B9618B">
      <w:pPr>
        <w:jc w:val="both"/>
        <w:rPr>
          <w:rFonts w:ascii="Open Sans" w:hAnsi="Open Sans" w:cs="Open Sans"/>
        </w:rPr>
      </w:pPr>
      <w:r w:rsidRPr="00B9618B">
        <w:rPr>
          <w:rFonts w:ascii="Open Sans" w:hAnsi="Open Sans" w:cs="Open Sans"/>
          <w:b/>
          <w:bCs/>
        </w:rPr>
        <w:t xml:space="preserve">Número 6: </w:t>
      </w:r>
      <w:r w:rsidRPr="00B9618B">
        <w:rPr>
          <w:rFonts w:ascii="Open Sans" w:hAnsi="Open Sans" w:cs="Open Sans"/>
        </w:rPr>
        <w:t>la sexta posición la ocupa Grecia. El puerto del Pireo tiene un volumen de manipulación de 4,88 millones de contenedores.</w:t>
      </w:r>
    </w:p>
    <w:p w14:paraId="084DCF6C" w14:textId="56369332" w:rsidR="00C94884" w:rsidRPr="00B9618B" w:rsidRDefault="00C94884" w:rsidP="00B9618B">
      <w:pPr>
        <w:jc w:val="both"/>
        <w:rPr>
          <w:rFonts w:ascii="Open Sans" w:hAnsi="Open Sans" w:cs="Open Sans"/>
        </w:rPr>
      </w:pPr>
      <w:r w:rsidRPr="00B9618B">
        <w:rPr>
          <w:rFonts w:ascii="Open Sans" w:hAnsi="Open Sans" w:cs="Open Sans"/>
          <w:b/>
          <w:bCs/>
        </w:rPr>
        <w:t xml:space="preserve">Número 5: </w:t>
      </w:r>
      <w:r w:rsidRPr="00B9618B">
        <w:rPr>
          <w:rFonts w:ascii="Open Sans" w:hAnsi="Open Sans" w:cs="Open Sans"/>
        </w:rPr>
        <w:t>el puerto de Valencia, con 5,18 millones de contenedores, no sólo es uno de los puertos españoles con mayor volumen de operación, sino que también es nuestro quinto puesto.</w:t>
      </w:r>
    </w:p>
    <w:p w14:paraId="1223F3B3" w14:textId="6082231E" w:rsidR="00C94884" w:rsidRPr="00B9618B" w:rsidRDefault="00C94884" w:rsidP="00B9618B">
      <w:pPr>
        <w:jc w:val="both"/>
        <w:rPr>
          <w:rFonts w:ascii="Open Sans" w:hAnsi="Open Sans" w:cs="Open Sans"/>
        </w:rPr>
      </w:pPr>
      <w:r w:rsidRPr="00B9618B">
        <w:rPr>
          <w:rFonts w:ascii="Open Sans" w:hAnsi="Open Sans" w:cs="Open Sans"/>
          <w:b/>
          <w:bCs/>
        </w:rPr>
        <w:t xml:space="preserve">Número 4: </w:t>
      </w:r>
      <w:r w:rsidRPr="00B9618B">
        <w:rPr>
          <w:rFonts w:ascii="Open Sans" w:hAnsi="Open Sans" w:cs="Open Sans"/>
        </w:rPr>
        <w:t>la cuarta plaza va a un puerto alemán gracias a los 5,48 millones de contenedores que mueve, se trata del puerto de Bremen.</w:t>
      </w:r>
    </w:p>
    <w:p w14:paraId="31F29747" w14:textId="29A97D77" w:rsidR="00C94884" w:rsidRPr="00B9618B" w:rsidRDefault="00C94884" w:rsidP="00B9618B">
      <w:pPr>
        <w:jc w:val="both"/>
        <w:rPr>
          <w:rFonts w:ascii="Open Sans" w:hAnsi="Open Sans" w:cs="Open Sans"/>
        </w:rPr>
      </w:pPr>
      <w:r w:rsidRPr="00B9618B">
        <w:rPr>
          <w:rFonts w:ascii="Open Sans" w:hAnsi="Open Sans" w:cs="Open Sans"/>
          <w:b/>
          <w:bCs/>
        </w:rPr>
        <w:t xml:space="preserve">Número 3: </w:t>
      </w:r>
      <w:r w:rsidRPr="00B9618B">
        <w:rPr>
          <w:rFonts w:ascii="Open Sans" w:hAnsi="Open Sans" w:cs="Open Sans"/>
        </w:rPr>
        <w:t>el puerto de Hamburgo es el tercer mayor puerto de Europa, y a la vez el mayor puerto marítimo de Alemania. Cuenta con un volumen de manipulación de 8,73 millones de contenedores.</w:t>
      </w:r>
    </w:p>
    <w:p w14:paraId="1B33A202" w14:textId="3D79FBC9" w:rsidR="00C94884" w:rsidRPr="00B9618B" w:rsidRDefault="00C94884" w:rsidP="00B9618B">
      <w:pPr>
        <w:jc w:val="both"/>
        <w:rPr>
          <w:rFonts w:ascii="Open Sans" w:hAnsi="Open Sans" w:cs="Open Sans"/>
        </w:rPr>
      </w:pPr>
      <w:r w:rsidRPr="00B9618B">
        <w:rPr>
          <w:rFonts w:ascii="Open Sans" w:hAnsi="Open Sans" w:cs="Open Sans"/>
          <w:b/>
          <w:bCs/>
        </w:rPr>
        <w:t xml:space="preserve">Número 2: </w:t>
      </w:r>
      <w:r w:rsidRPr="00B9618B">
        <w:rPr>
          <w:rFonts w:ascii="Open Sans" w:hAnsi="Open Sans" w:cs="Open Sans"/>
        </w:rPr>
        <w:t>en segundo puesto se sitúa el puerto de Amberes, en Bélgica, con 11,10 millones de contenedores.</w:t>
      </w:r>
    </w:p>
    <w:p w14:paraId="77D7573F" w14:textId="6894992E" w:rsidR="00C94884" w:rsidRPr="00B9618B" w:rsidRDefault="00C94884" w:rsidP="00B9618B">
      <w:pPr>
        <w:jc w:val="both"/>
        <w:rPr>
          <w:rFonts w:ascii="Open Sans" w:hAnsi="Open Sans" w:cs="Open Sans"/>
        </w:rPr>
      </w:pPr>
      <w:r w:rsidRPr="00B9618B">
        <w:rPr>
          <w:rFonts w:ascii="Open Sans" w:hAnsi="Open Sans" w:cs="Open Sans"/>
          <w:b/>
          <w:bCs/>
        </w:rPr>
        <w:t xml:space="preserve">Número 1: </w:t>
      </w:r>
      <w:r w:rsidRPr="00B9618B">
        <w:rPr>
          <w:rFonts w:ascii="Open Sans" w:hAnsi="Open Sans" w:cs="Open Sans"/>
        </w:rPr>
        <w:t>la medalla de oro es para el puerto de Róterdam, en los Países Bajos. No sólo es el mayor puerto marítimo, sino también el mayor puerto de aguas profundas de Europa e impresiona con una manipulación de 14,51 millones de contenedores.</w:t>
      </w:r>
    </w:p>
    <w:p w14:paraId="51D58638" w14:textId="77777777" w:rsidR="00C94884" w:rsidRPr="00B9618B" w:rsidRDefault="00C94884" w:rsidP="00B9618B">
      <w:pPr>
        <w:spacing w:line="360" w:lineRule="auto"/>
        <w:jc w:val="both"/>
        <w:rPr>
          <w:rFonts w:ascii="Open Sans" w:hAnsi="Open Sans" w:cs="Open Sans"/>
        </w:rPr>
      </w:pPr>
    </w:p>
    <w:p w14:paraId="2AA449F7" w14:textId="77777777" w:rsidR="00C94884" w:rsidRPr="00B9618B" w:rsidRDefault="00C94884" w:rsidP="00B9618B">
      <w:pPr>
        <w:spacing w:line="360" w:lineRule="auto"/>
        <w:jc w:val="both"/>
        <w:rPr>
          <w:rFonts w:ascii="Open Sans" w:hAnsi="Open Sans" w:cs="Open Sans"/>
        </w:rPr>
      </w:pPr>
    </w:p>
    <w:p w14:paraId="1A821820" w14:textId="77777777" w:rsidR="00C94884" w:rsidRPr="00B9618B" w:rsidRDefault="00C94884" w:rsidP="00B9618B">
      <w:pPr>
        <w:jc w:val="both"/>
        <w:rPr>
          <w:rFonts w:ascii="Open Sans" w:hAnsi="Open Sans" w:cs="Open Sans"/>
        </w:rPr>
      </w:pPr>
    </w:p>
    <w:p w14:paraId="6BC49BEF" w14:textId="07C28E5A" w:rsidR="00E80E83" w:rsidRPr="00B9618B" w:rsidRDefault="00E80E83" w:rsidP="00B9618B">
      <w:pPr>
        <w:rPr>
          <w:rFonts w:ascii="Open Sans" w:hAnsi="Open Sans" w:cs="Open Sans"/>
        </w:rPr>
      </w:pPr>
    </w:p>
    <w:sectPr w:rsidR="00E80E83" w:rsidRPr="00B961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2F2"/>
    <w:multiLevelType w:val="hybridMultilevel"/>
    <w:tmpl w:val="FF96D4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EB4063"/>
    <w:multiLevelType w:val="hybridMultilevel"/>
    <w:tmpl w:val="9B520A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F12DA0"/>
    <w:multiLevelType w:val="hybridMultilevel"/>
    <w:tmpl w:val="1DD26124"/>
    <w:lvl w:ilvl="0" w:tplc="A4D8A254">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EA"/>
    <w:rsid w:val="0006545E"/>
    <w:rsid w:val="001F79E1"/>
    <w:rsid w:val="00237516"/>
    <w:rsid w:val="0024309A"/>
    <w:rsid w:val="002C1933"/>
    <w:rsid w:val="00376361"/>
    <w:rsid w:val="003F62E0"/>
    <w:rsid w:val="00406C02"/>
    <w:rsid w:val="00527473"/>
    <w:rsid w:val="005538EA"/>
    <w:rsid w:val="00587EF4"/>
    <w:rsid w:val="005B4F22"/>
    <w:rsid w:val="00640E95"/>
    <w:rsid w:val="006C6E70"/>
    <w:rsid w:val="006F37F3"/>
    <w:rsid w:val="007044FF"/>
    <w:rsid w:val="00805E66"/>
    <w:rsid w:val="00861C4F"/>
    <w:rsid w:val="008A75F5"/>
    <w:rsid w:val="008C3F3C"/>
    <w:rsid w:val="008D136D"/>
    <w:rsid w:val="009B7197"/>
    <w:rsid w:val="009C0185"/>
    <w:rsid w:val="009D106D"/>
    <w:rsid w:val="009D1E1C"/>
    <w:rsid w:val="00A3635B"/>
    <w:rsid w:val="00B9618B"/>
    <w:rsid w:val="00BD0A0D"/>
    <w:rsid w:val="00BE4F4E"/>
    <w:rsid w:val="00C146BD"/>
    <w:rsid w:val="00C42368"/>
    <w:rsid w:val="00C94884"/>
    <w:rsid w:val="00CA7E39"/>
    <w:rsid w:val="00CF2640"/>
    <w:rsid w:val="00D84FD2"/>
    <w:rsid w:val="00E80E83"/>
    <w:rsid w:val="00EA2064"/>
    <w:rsid w:val="00EB7CD6"/>
    <w:rsid w:val="00EC2502"/>
    <w:rsid w:val="00ED64C5"/>
    <w:rsid w:val="00F13961"/>
    <w:rsid w:val="00FD11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F34C"/>
  <w15:chartTrackingRefBased/>
  <w15:docId w15:val="{1E7E67E6-CFEB-4032-BA9E-492CA65D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94884"/>
    <w:rPr>
      <w:color w:val="0563C1" w:themeColor="hyperlink"/>
      <w:u w:val="single"/>
    </w:rPr>
  </w:style>
  <w:style w:type="paragraph" w:styleId="Listenabsatz">
    <w:name w:val="List Paragraph"/>
    <w:basedOn w:val="Standard"/>
    <w:uiPriority w:val="34"/>
    <w:qFormat/>
    <w:rsid w:val="00C94884"/>
    <w:pPr>
      <w:ind w:left="720"/>
      <w:contextualSpacing/>
    </w:pPr>
  </w:style>
  <w:style w:type="character" w:styleId="NichtaufgelsteErwhnung">
    <w:name w:val="Unresolved Mention"/>
    <w:basedOn w:val="Absatz-Standardschriftart"/>
    <w:uiPriority w:val="99"/>
    <w:semiHidden/>
    <w:unhideWhenUsed/>
    <w:rsid w:val="00F13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808674">
      <w:bodyDiv w:val="1"/>
      <w:marLeft w:val="0"/>
      <w:marRight w:val="0"/>
      <w:marTop w:val="0"/>
      <w:marBottom w:val="0"/>
      <w:divBdr>
        <w:top w:val="none" w:sz="0" w:space="0" w:color="auto"/>
        <w:left w:val="none" w:sz="0" w:space="0" w:color="auto"/>
        <w:bottom w:val="none" w:sz="0" w:space="0" w:color="auto"/>
        <w:right w:val="none" w:sz="0" w:space="0" w:color="auto"/>
      </w:divBdr>
    </w:div>
    <w:div w:id="195883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plex.net/es/puertos-mas-grandes-de-europa/" TargetMode="External"/><Relationship Id="rId5" Type="http://schemas.openxmlformats.org/officeDocument/2006/relationships/hyperlink" Target="mailto:dennis.kottmann@surple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Frobel | Surplex</dc:creator>
  <cp:keywords/>
  <dc:description/>
  <cp:lastModifiedBy>Ines Feller | Surplex</cp:lastModifiedBy>
  <cp:revision>9</cp:revision>
  <cp:lastPrinted>2020-01-14T11:00:00Z</cp:lastPrinted>
  <dcterms:created xsi:type="dcterms:W3CDTF">2019-08-26T13:12:00Z</dcterms:created>
  <dcterms:modified xsi:type="dcterms:W3CDTF">2020-04-29T08:37:00Z</dcterms:modified>
</cp:coreProperties>
</file>