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07D8" w14:textId="7C02DE57" w:rsidR="007D5222" w:rsidRPr="00D325A6" w:rsidRDefault="00541F1C" w:rsidP="00D325A6">
      <w:pPr>
        <w:jc w:val="both"/>
        <w:rPr>
          <w:rFonts w:ascii="Open Sans" w:hAnsi="Open Sans" w:cs="Open Sans"/>
        </w:rPr>
      </w:pPr>
      <w:r w:rsidRPr="00D325A6">
        <w:rPr>
          <w:rFonts w:ascii="Open Sans" w:hAnsi="Open Sans" w:cs="Open Sans"/>
        </w:rPr>
        <w:t>Los 10 puertos más grandes del mundo</w:t>
      </w:r>
    </w:p>
    <w:p w14:paraId="6631D118" w14:textId="5609CDF9" w:rsidR="0097214A" w:rsidRPr="00D325A6" w:rsidRDefault="0097214A" w:rsidP="00D325A6">
      <w:pPr>
        <w:jc w:val="both"/>
        <w:rPr>
          <w:rFonts w:ascii="Open Sans" w:hAnsi="Open Sans" w:cs="Open Sans"/>
          <w:b/>
          <w:bCs/>
          <w:sz w:val="52"/>
          <w:szCs w:val="52"/>
        </w:rPr>
      </w:pPr>
      <w:r w:rsidRPr="00D325A6">
        <w:rPr>
          <w:rFonts w:ascii="Open Sans" w:hAnsi="Open Sans" w:cs="Open Sans"/>
          <w:b/>
          <w:bCs/>
          <w:sz w:val="52"/>
          <w:szCs w:val="52"/>
        </w:rPr>
        <w:t>¿Qué puerto mueve más contenedores?</w:t>
      </w:r>
    </w:p>
    <w:p w14:paraId="202F6794" w14:textId="0376E24C" w:rsidR="00541F1C" w:rsidRPr="00D325A6" w:rsidRDefault="007F46ED" w:rsidP="00D325A6">
      <w:pPr>
        <w:jc w:val="both"/>
        <w:rPr>
          <w:rFonts w:ascii="Open Sans" w:hAnsi="Open Sans" w:cs="Open Sans"/>
          <w:b/>
          <w:bCs/>
        </w:rPr>
      </w:pPr>
      <w:r w:rsidRPr="00D325A6">
        <w:rPr>
          <w:rFonts w:ascii="Open Sans" w:hAnsi="Open Sans" w:cs="Open Sans"/>
          <w:b/>
          <w:bCs/>
        </w:rPr>
        <w:t>Los puertos están distribuidos por todo el mundo y figuran entre los centros de transporte y logística más importantes. ¿Pero cuáles son los más grandes? Esto se lo revelará nuestra clasificación. Además de puertos marítimos clásicos, nuestra lista también incluye puertos de aguas profundas.</w:t>
      </w:r>
    </w:p>
    <w:p w14:paraId="55A554C8" w14:textId="395916E3" w:rsidR="00541F1C" w:rsidRPr="00D325A6" w:rsidRDefault="00541F1C" w:rsidP="00D325A6">
      <w:pPr>
        <w:jc w:val="both"/>
        <w:rPr>
          <w:rFonts w:ascii="Open Sans" w:hAnsi="Open Sans" w:cs="Open Sans"/>
        </w:rPr>
      </w:pPr>
      <w:r w:rsidRPr="00D325A6">
        <w:rPr>
          <w:rFonts w:ascii="Open Sans" w:hAnsi="Open Sans" w:cs="Open Sans"/>
        </w:rPr>
        <w:t>Para poder comparar de manera adecuada los puertos y su tamaño, hemos decidido utilizar la unidad de medida TEU. El TEU es una unidad normalizada internacionalmente para el recuento de contenedores ISO de diversos tamaños, para describir la capacidad de carga de los buques y la gestión de las terminales en el transporte de contenedores. De esta manera asumimos el volumen de manejo de contenedores.</w:t>
      </w:r>
    </w:p>
    <w:p w14:paraId="5D50EFB6" w14:textId="0949413C" w:rsidR="00182B28" w:rsidRPr="00D325A6" w:rsidRDefault="00541F1C" w:rsidP="00D325A6">
      <w:pPr>
        <w:jc w:val="both"/>
        <w:rPr>
          <w:rFonts w:ascii="Open Sans" w:hAnsi="Open Sans" w:cs="Open Sans"/>
        </w:rPr>
      </w:pPr>
      <w:r w:rsidRPr="00D325A6">
        <w:rPr>
          <w:rFonts w:ascii="Open Sans" w:hAnsi="Open Sans" w:cs="Open Sans"/>
        </w:rPr>
        <w:t xml:space="preserve">Si se comparan el primer y el último puesto, las diferencias de tamaño se hacen evidentes muy rápidamente, ya que hay unos impresionantes 20 millones de contenedores entre ellos. También llama la atención el elevado número de puertos asiáticos, y en concreto chinos. </w:t>
      </w:r>
    </w:p>
    <w:p w14:paraId="58484AF6" w14:textId="793D3898" w:rsidR="00182B28" w:rsidRPr="00D325A6" w:rsidRDefault="00182B28" w:rsidP="00D325A6">
      <w:pPr>
        <w:jc w:val="both"/>
        <w:rPr>
          <w:rFonts w:ascii="Open Sans" w:hAnsi="Open Sans" w:cs="Open Sans"/>
        </w:rPr>
      </w:pPr>
      <w:r w:rsidRPr="00D325A6">
        <w:rPr>
          <w:rFonts w:ascii="Open Sans" w:hAnsi="Open Sans" w:cs="Open Sans"/>
        </w:rPr>
        <w:t>Desafortunadamente, ningún puerto español o europeo logró entrar en esta lista. Róterdam se quedó sin un puesto entre los 10 más grandes, pero lo hizo muy bien en nuestra clasificación europea «Los 10 puertos más grandes de Europa». Le recomendamos que también le eche un vistazo.</w:t>
      </w:r>
    </w:p>
    <w:p w14:paraId="78546761" w14:textId="38A8B789" w:rsidR="00102F94" w:rsidRPr="00D325A6" w:rsidRDefault="00102F94" w:rsidP="00D325A6">
      <w:pPr>
        <w:jc w:val="both"/>
        <w:rPr>
          <w:rFonts w:ascii="Open Sans" w:hAnsi="Open Sans" w:cs="Open Sans"/>
        </w:rPr>
      </w:pPr>
      <w:r w:rsidRPr="00D325A6">
        <w:rPr>
          <w:rFonts w:ascii="Open Sans" w:hAnsi="Open Sans" w:cs="Open Sans"/>
        </w:rPr>
        <w:t xml:space="preserve">En nuestra galería de imágenes puede ver qué posición ocupa cada puerto. ¡Esperamos que le guste! </w:t>
      </w:r>
      <w:r w:rsidRPr="00D325A6">
        <w:rPr>
          <mc:AlternateContent>
            <mc:Choice Requires="w16se">
              <w:rFonts w:ascii="Open Sans" w:hAnsi="Open Sans" w:cs="Open San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90EDDBC" w14:textId="542EC589" w:rsidR="00102F94" w:rsidRPr="00D325A6" w:rsidRDefault="00102F94" w:rsidP="00D325A6">
      <w:pPr>
        <w:jc w:val="both"/>
        <w:rPr>
          <w:rFonts w:ascii="Open Sans" w:hAnsi="Open Sans" w:cs="Open Sans"/>
        </w:rPr>
      </w:pPr>
      <w:r w:rsidRPr="00D325A6">
        <w:rPr>
          <w:rFonts w:ascii="Open Sans" w:hAnsi="Open Sans" w:cs="Open Sans"/>
        </w:rPr>
        <w:t>El equipo de Surplex</w:t>
      </w:r>
    </w:p>
    <w:p w14:paraId="215D07BE" w14:textId="08FEB7E1" w:rsidR="0049716A" w:rsidRPr="00D325A6" w:rsidRDefault="0049716A" w:rsidP="00D325A6">
      <w:pPr>
        <w:jc w:val="both"/>
        <w:rPr>
          <w:rFonts w:ascii="Open Sans" w:hAnsi="Open Sans" w:cs="Open Sans"/>
        </w:rPr>
      </w:pPr>
    </w:p>
    <w:p w14:paraId="51B77012" w14:textId="77777777" w:rsidR="0049716A" w:rsidRPr="00D325A6" w:rsidRDefault="0049716A" w:rsidP="00D325A6">
      <w:pPr>
        <w:spacing w:line="360" w:lineRule="auto"/>
        <w:jc w:val="both"/>
        <w:rPr>
          <w:rFonts w:ascii="Open Sans" w:hAnsi="Open Sans" w:cs="Open Sans"/>
          <w:b/>
          <w:bCs/>
        </w:rPr>
      </w:pPr>
      <w:r w:rsidRPr="00D325A6">
        <w:rPr>
          <w:rFonts w:ascii="Open Sans" w:hAnsi="Open Sans" w:cs="Open Sans"/>
          <w:b/>
          <w:bCs/>
        </w:rPr>
        <w:t>Su persona de contacto</w:t>
      </w:r>
    </w:p>
    <w:p w14:paraId="055333B1" w14:textId="05DF5D7A" w:rsidR="0049716A" w:rsidRPr="00D325A6" w:rsidRDefault="0049716A" w:rsidP="00D325A6">
      <w:pPr>
        <w:widowControl w:val="0"/>
        <w:tabs>
          <w:tab w:val="left" w:pos="7938"/>
        </w:tabs>
        <w:autoSpaceDE w:val="0"/>
        <w:autoSpaceDN w:val="0"/>
        <w:adjustRightInd w:val="0"/>
        <w:spacing w:after="0" w:line="240" w:lineRule="auto"/>
        <w:rPr>
          <w:rFonts w:ascii="Open Sans" w:hAnsi="Open Sans" w:cs="Open Sans"/>
          <w:bCs/>
        </w:rPr>
      </w:pPr>
      <w:r w:rsidRPr="00D325A6">
        <w:rPr>
          <w:rFonts w:ascii="Open Sans" w:hAnsi="Open Sans" w:cs="Open Sans"/>
          <w:bCs/>
        </w:rPr>
        <w:t>Dennis Kottmann</w:t>
      </w:r>
      <w:r w:rsidRPr="00D325A6">
        <w:rPr>
          <w:rFonts w:ascii="Open Sans" w:hAnsi="Open Sans" w:cs="Open Sans"/>
          <w:bCs/>
        </w:rPr>
        <w:br/>
        <w:t>Jefe de Marketing</w:t>
      </w:r>
      <w:r w:rsidRPr="00D325A6">
        <w:rPr>
          <w:rFonts w:ascii="Open Sans" w:hAnsi="Open Sans" w:cs="Open Sans"/>
          <w:bCs/>
        </w:rPr>
        <w:br/>
      </w:r>
      <w:r w:rsidRPr="00D325A6">
        <w:rPr>
          <w:rStyle w:val="Hyperlink"/>
          <w:rFonts w:ascii="Open Sans" w:hAnsi="Open Sans" w:cs="Open Sans"/>
          <w:bCs/>
        </w:rPr>
        <w:t>www.surplex.</w:t>
      </w:r>
      <w:r w:rsidR="00D325A6">
        <w:rPr>
          <w:rStyle w:val="Hyperlink"/>
          <w:rFonts w:ascii="Open Sans" w:hAnsi="Open Sans" w:cs="Open Sans"/>
          <w:bCs/>
        </w:rPr>
        <w:t>net</w:t>
      </w:r>
      <w:r w:rsidRPr="00D325A6">
        <w:rPr>
          <w:rFonts w:ascii="Open Sans" w:hAnsi="Open Sans" w:cs="Open Sans"/>
          <w:bCs/>
        </w:rPr>
        <w:t xml:space="preserve"> </w:t>
      </w:r>
    </w:p>
    <w:p w14:paraId="63F2B5E9" w14:textId="77777777" w:rsidR="0049716A" w:rsidRPr="00D325A6" w:rsidRDefault="0049716A" w:rsidP="00D325A6">
      <w:pPr>
        <w:spacing w:after="0" w:line="240" w:lineRule="auto"/>
        <w:rPr>
          <w:rFonts w:ascii="Open Sans" w:eastAsiaTheme="minorEastAsia" w:hAnsi="Open Sans" w:cs="Open Sans"/>
          <w:bCs/>
          <w:noProof/>
        </w:rPr>
      </w:pPr>
      <w:r w:rsidRPr="00D325A6">
        <w:rPr>
          <w:rFonts w:ascii="Open Sans" w:hAnsi="Open Sans" w:cs="Open Sans"/>
          <w:bCs/>
        </w:rPr>
        <w:t>Tel.   : +49-211-422737-28</w:t>
      </w:r>
    </w:p>
    <w:p w14:paraId="713996B7" w14:textId="4957D9F9" w:rsidR="0049716A" w:rsidRPr="00D325A6" w:rsidRDefault="0049716A" w:rsidP="00D325A6">
      <w:pPr>
        <w:spacing w:after="0" w:line="240" w:lineRule="auto"/>
        <w:rPr>
          <w:rFonts w:ascii="Open Sans" w:hAnsi="Open Sans" w:cs="Open Sans"/>
          <w:bCs/>
        </w:rPr>
      </w:pPr>
      <w:r w:rsidRPr="00D325A6">
        <w:rPr>
          <w:rFonts w:ascii="Open Sans" w:hAnsi="Open Sans" w:cs="Open Sans"/>
          <w:bCs/>
        </w:rPr>
        <w:t>Fax   : +49-211-422737-17</w:t>
      </w:r>
      <w:r w:rsidRPr="00D325A6">
        <w:rPr>
          <w:rFonts w:ascii="Open Sans" w:hAnsi="Open Sans" w:cs="Open Sans"/>
          <w:bCs/>
        </w:rPr>
        <w:br/>
        <w:t xml:space="preserve">Email: </w:t>
      </w:r>
      <w:hyperlink r:id="rId5" w:history="1">
        <w:r w:rsidRPr="00D325A6">
          <w:rPr>
            <w:rStyle w:val="Hyperlink"/>
            <w:rFonts w:ascii="Open Sans" w:hAnsi="Open Sans" w:cs="Open Sans"/>
            <w:bCs/>
          </w:rPr>
          <w:t>dennis.kottmann@surplex.com</w:t>
        </w:r>
      </w:hyperlink>
    </w:p>
    <w:p w14:paraId="4A520A16" w14:textId="0A9D1445" w:rsidR="0049716A" w:rsidRDefault="0049716A" w:rsidP="00D325A6">
      <w:pPr>
        <w:spacing w:after="0" w:line="240" w:lineRule="auto"/>
        <w:jc w:val="both"/>
        <w:rPr>
          <w:rFonts w:ascii="Open Sans" w:hAnsi="Open Sans" w:cs="Open Sans"/>
        </w:rPr>
      </w:pPr>
    </w:p>
    <w:p w14:paraId="471F4999" w14:textId="77777777" w:rsidR="00D325A6" w:rsidRPr="00D325A6" w:rsidRDefault="00D325A6" w:rsidP="00D325A6">
      <w:pPr>
        <w:spacing w:after="0" w:line="240" w:lineRule="auto"/>
        <w:jc w:val="both"/>
        <w:rPr>
          <w:rFonts w:ascii="Open Sans" w:hAnsi="Open Sans" w:cs="Open Sans"/>
        </w:rPr>
      </w:pPr>
    </w:p>
    <w:p w14:paraId="04B4960F" w14:textId="465C5C5F" w:rsidR="0049716A" w:rsidRPr="00D325A6" w:rsidRDefault="0049716A" w:rsidP="00D325A6">
      <w:pPr>
        <w:spacing w:line="360" w:lineRule="auto"/>
        <w:jc w:val="both"/>
        <w:rPr>
          <w:rFonts w:ascii="Open Sans" w:hAnsi="Open Sans" w:cs="Open Sans"/>
          <w:b/>
        </w:rPr>
      </w:pPr>
      <w:r w:rsidRPr="00D325A6">
        <w:rPr>
          <w:rFonts w:ascii="Open Sans" w:hAnsi="Open Sans" w:cs="Open Sans"/>
          <w:b/>
        </w:rPr>
        <w:t>Galería completa:</w:t>
      </w:r>
    </w:p>
    <w:p w14:paraId="71318A77" w14:textId="1FE4FE43" w:rsidR="00D325A6" w:rsidRPr="00D325A6" w:rsidRDefault="00D325A6" w:rsidP="00D325A6">
      <w:pPr>
        <w:spacing w:line="360" w:lineRule="auto"/>
        <w:jc w:val="both"/>
        <w:rPr>
          <w:rFonts w:ascii="Open Sans" w:hAnsi="Open Sans" w:cs="Open Sans"/>
        </w:rPr>
      </w:pPr>
      <w:hyperlink r:id="rId6" w:history="1">
        <w:r w:rsidRPr="00261674">
          <w:rPr>
            <w:rStyle w:val="Hyperlink"/>
            <w:rFonts w:ascii="Open Sans" w:hAnsi="Open Sans" w:cs="Open Sans"/>
          </w:rPr>
          <w:t>https://www.surplex.net/es/puertos-mas-grandes-del-mundo/</w:t>
        </w:r>
      </w:hyperlink>
      <w:r>
        <w:rPr>
          <w:rFonts w:ascii="Open Sans" w:hAnsi="Open Sans" w:cs="Open Sans"/>
        </w:rPr>
        <w:t xml:space="preserve"> </w:t>
      </w:r>
    </w:p>
    <w:p w14:paraId="7429819D" w14:textId="21CDDA04" w:rsidR="0049716A" w:rsidRPr="00D325A6" w:rsidRDefault="0049716A" w:rsidP="00D325A6">
      <w:pPr>
        <w:spacing w:line="360" w:lineRule="auto"/>
        <w:jc w:val="both"/>
        <w:rPr>
          <w:rFonts w:ascii="Open Sans" w:hAnsi="Open Sans" w:cs="Open Sans"/>
        </w:rPr>
      </w:pPr>
      <w:r w:rsidRPr="00D325A6">
        <w:rPr>
          <w:rFonts w:ascii="Open Sans" w:hAnsi="Open Sans" w:cs="Open Sans"/>
          <w:b/>
          <w:bCs/>
        </w:rPr>
        <w:lastRenderedPageBreak/>
        <w:t>Reimpresión gratuita.</w:t>
      </w:r>
      <w:r w:rsidRPr="00D325A6">
        <w:rPr>
          <w:rFonts w:ascii="Open Sans" w:hAnsi="Open Sans" w:cs="Open Sans"/>
        </w:rPr>
        <w:t xml:space="preserve"> Se deberá indicar la fuente de las imágenes. </w:t>
      </w:r>
    </w:p>
    <w:p w14:paraId="3DB8A1F8" w14:textId="77777777" w:rsidR="0010586D" w:rsidRPr="00D325A6" w:rsidRDefault="0010586D" w:rsidP="00D325A6">
      <w:pPr>
        <w:spacing w:line="360" w:lineRule="auto"/>
        <w:jc w:val="both"/>
        <w:rPr>
          <w:rFonts w:ascii="Open Sans" w:hAnsi="Open Sans" w:cs="Open Sans"/>
        </w:rPr>
      </w:pPr>
    </w:p>
    <w:p w14:paraId="75170708" w14:textId="6B8DEC0A" w:rsidR="0049716A" w:rsidRPr="00D325A6" w:rsidRDefault="0049716A" w:rsidP="00D325A6">
      <w:pPr>
        <w:spacing w:line="360" w:lineRule="auto"/>
        <w:jc w:val="both"/>
        <w:rPr>
          <w:rFonts w:ascii="Open Sans" w:hAnsi="Open Sans" w:cs="Open Sans"/>
        </w:rPr>
      </w:pPr>
      <w:r w:rsidRPr="00D325A6">
        <w:rPr>
          <w:rFonts w:ascii="Open Sans" w:hAnsi="Open Sans" w:cs="Open Sans"/>
          <w:b/>
          <w:bCs/>
        </w:rPr>
        <w:t>Fuentes de las imágenes y clasificación:</w:t>
      </w:r>
    </w:p>
    <w:p w14:paraId="694AE51A" w14:textId="77777777" w:rsidR="0010586D" w:rsidRPr="00D325A6" w:rsidRDefault="0049716A" w:rsidP="00D325A6">
      <w:pPr>
        <w:pStyle w:val="Listenabsatz"/>
        <w:numPr>
          <w:ilvl w:val="0"/>
          <w:numId w:val="3"/>
        </w:numPr>
        <w:spacing w:line="360" w:lineRule="auto"/>
        <w:jc w:val="both"/>
        <w:rPr>
          <w:rFonts w:ascii="Open Sans" w:hAnsi="Open Sans" w:cs="Open Sans"/>
        </w:rPr>
      </w:pPr>
      <w:r w:rsidRPr="00D325A6">
        <w:rPr>
          <w:rFonts w:ascii="Open Sans" w:hAnsi="Open Sans" w:cs="Open Sans"/>
        </w:rPr>
        <w:t>Shanghái // China (42 millones de contenedores)</w:t>
      </w:r>
    </w:p>
    <w:p w14:paraId="2409C550" w14:textId="4E62A59D" w:rsidR="0049716A" w:rsidRPr="00D325A6" w:rsidRDefault="0049716A" w:rsidP="00D325A6">
      <w:pPr>
        <w:pStyle w:val="Listenabsatz"/>
        <w:numPr>
          <w:ilvl w:val="0"/>
          <w:numId w:val="7"/>
        </w:numPr>
        <w:spacing w:line="360" w:lineRule="auto"/>
        <w:jc w:val="both"/>
        <w:rPr>
          <w:rFonts w:ascii="Open Sans" w:hAnsi="Open Sans" w:cs="Open Sans"/>
          <w:sz w:val="18"/>
          <w:szCs w:val="18"/>
        </w:rPr>
      </w:pPr>
      <w:r w:rsidRPr="00D325A6">
        <w:rPr>
          <w:rFonts w:ascii="Open Sans" w:hAnsi="Open Sans" w:cs="Open Sans"/>
          <w:sz w:val="18"/>
          <w:szCs w:val="18"/>
        </w:rPr>
        <w:t>Fuente de la imagen: Wikipedia</w:t>
      </w:r>
    </w:p>
    <w:p w14:paraId="527E7153" w14:textId="7D80D87C" w:rsidR="0049716A" w:rsidRPr="00D325A6" w:rsidRDefault="0049716A" w:rsidP="00D325A6">
      <w:pPr>
        <w:pStyle w:val="Listenabsatz"/>
        <w:numPr>
          <w:ilvl w:val="0"/>
          <w:numId w:val="3"/>
        </w:numPr>
        <w:spacing w:line="360" w:lineRule="auto"/>
        <w:jc w:val="both"/>
        <w:rPr>
          <w:rFonts w:ascii="Open Sans" w:hAnsi="Open Sans" w:cs="Open Sans"/>
        </w:rPr>
      </w:pPr>
      <w:r w:rsidRPr="00D325A6">
        <w:rPr>
          <w:rFonts w:ascii="Open Sans" w:hAnsi="Open Sans" w:cs="Open Sans"/>
        </w:rPr>
        <w:t>Singapur // Singapur (36,6 millones de contenedores)</w:t>
      </w:r>
    </w:p>
    <w:p w14:paraId="52FE0408" w14:textId="785C156E" w:rsidR="0049716A" w:rsidRPr="00D325A6" w:rsidRDefault="0049716A" w:rsidP="00D325A6">
      <w:pPr>
        <w:pStyle w:val="Listenabsatz"/>
        <w:numPr>
          <w:ilvl w:val="0"/>
          <w:numId w:val="6"/>
        </w:numPr>
        <w:spacing w:line="360" w:lineRule="auto"/>
        <w:jc w:val="both"/>
        <w:rPr>
          <w:rFonts w:ascii="Open Sans" w:hAnsi="Open Sans" w:cs="Open Sans"/>
          <w:sz w:val="18"/>
          <w:szCs w:val="18"/>
        </w:rPr>
      </w:pPr>
      <w:r w:rsidRPr="00D325A6">
        <w:rPr>
          <w:rFonts w:ascii="Open Sans" w:hAnsi="Open Sans" w:cs="Open Sans"/>
          <w:sz w:val="18"/>
          <w:szCs w:val="18"/>
        </w:rPr>
        <w:t>Fuente de la imagen: Wikipedia</w:t>
      </w:r>
    </w:p>
    <w:p w14:paraId="487B2B2F" w14:textId="7FAF137E" w:rsidR="0049716A" w:rsidRPr="00D325A6" w:rsidRDefault="0049716A" w:rsidP="00D325A6">
      <w:pPr>
        <w:pStyle w:val="Listenabsatz"/>
        <w:numPr>
          <w:ilvl w:val="0"/>
          <w:numId w:val="3"/>
        </w:numPr>
        <w:spacing w:line="360" w:lineRule="auto"/>
        <w:jc w:val="both"/>
        <w:rPr>
          <w:rFonts w:ascii="Open Sans" w:hAnsi="Open Sans" w:cs="Open Sans"/>
        </w:rPr>
      </w:pPr>
      <w:r w:rsidRPr="00D325A6">
        <w:rPr>
          <w:rFonts w:ascii="Open Sans" w:hAnsi="Open Sans" w:cs="Open Sans"/>
        </w:rPr>
        <w:t>Ningbo-Zhoushan // China (26,3 millones de contenedores)</w:t>
      </w:r>
    </w:p>
    <w:p w14:paraId="7A8BD6C2" w14:textId="73B856B4" w:rsidR="0049716A" w:rsidRPr="00D325A6" w:rsidRDefault="0049716A" w:rsidP="00D325A6">
      <w:pPr>
        <w:pStyle w:val="Listenabsatz"/>
        <w:numPr>
          <w:ilvl w:val="0"/>
          <w:numId w:val="6"/>
        </w:numPr>
        <w:spacing w:line="360" w:lineRule="auto"/>
        <w:jc w:val="both"/>
        <w:rPr>
          <w:rFonts w:ascii="Open Sans" w:hAnsi="Open Sans" w:cs="Open Sans"/>
          <w:sz w:val="18"/>
          <w:szCs w:val="18"/>
        </w:rPr>
      </w:pPr>
      <w:r w:rsidRPr="00D325A6">
        <w:rPr>
          <w:rFonts w:ascii="Open Sans" w:hAnsi="Open Sans" w:cs="Open Sans"/>
          <w:sz w:val="18"/>
          <w:szCs w:val="18"/>
        </w:rPr>
        <w:t>Fuente de la imagen: Wikipedia</w:t>
      </w:r>
    </w:p>
    <w:p w14:paraId="4F662D46" w14:textId="01E320AB" w:rsidR="0049716A" w:rsidRPr="00D325A6" w:rsidRDefault="0049716A" w:rsidP="00D325A6">
      <w:pPr>
        <w:pStyle w:val="Listenabsatz"/>
        <w:numPr>
          <w:ilvl w:val="0"/>
          <w:numId w:val="3"/>
        </w:numPr>
        <w:spacing w:line="360" w:lineRule="auto"/>
        <w:jc w:val="both"/>
        <w:rPr>
          <w:rFonts w:ascii="Open Sans" w:hAnsi="Open Sans" w:cs="Open Sans"/>
        </w:rPr>
      </w:pPr>
      <w:r w:rsidRPr="00D325A6">
        <w:rPr>
          <w:rFonts w:ascii="Open Sans" w:hAnsi="Open Sans" w:cs="Open Sans"/>
        </w:rPr>
        <w:t>Shenzhen // China (25,7 millones de contenedores)</w:t>
      </w:r>
    </w:p>
    <w:p w14:paraId="0168FB8B" w14:textId="2F164288" w:rsidR="0049716A" w:rsidRPr="00D325A6" w:rsidRDefault="0049716A" w:rsidP="00D325A6">
      <w:pPr>
        <w:pStyle w:val="Listenabsatz"/>
        <w:numPr>
          <w:ilvl w:val="0"/>
          <w:numId w:val="6"/>
        </w:numPr>
        <w:spacing w:line="360" w:lineRule="auto"/>
        <w:jc w:val="both"/>
        <w:rPr>
          <w:rFonts w:ascii="Open Sans" w:hAnsi="Open Sans" w:cs="Open Sans"/>
          <w:sz w:val="18"/>
          <w:szCs w:val="18"/>
        </w:rPr>
      </w:pPr>
      <w:r w:rsidRPr="00D325A6">
        <w:rPr>
          <w:rFonts w:ascii="Open Sans" w:hAnsi="Open Sans" w:cs="Open Sans"/>
          <w:sz w:val="18"/>
          <w:szCs w:val="18"/>
        </w:rPr>
        <w:t>Fuente de la imagen: Wikipedia</w:t>
      </w:r>
    </w:p>
    <w:p w14:paraId="24080182" w14:textId="04032E5B" w:rsidR="0049716A" w:rsidRPr="00D325A6" w:rsidRDefault="0049716A" w:rsidP="00D325A6">
      <w:pPr>
        <w:pStyle w:val="Listenabsatz"/>
        <w:numPr>
          <w:ilvl w:val="0"/>
          <w:numId w:val="3"/>
        </w:numPr>
        <w:spacing w:line="360" w:lineRule="auto"/>
        <w:jc w:val="both"/>
        <w:rPr>
          <w:rFonts w:ascii="Open Sans" w:hAnsi="Open Sans" w:cs="Open Sans"/>
        </w:rPr>
      </w:pPr>
      <w:r w:rsidRPr="00D325A6">
        <w:rPr>
          <w:rFonts w:ascii="Open Sans" w:hAnsi="Open Sans" w:cs="Open Sans"/>
        </w:rPr>
        <w:t>Guangzhou // China (21,9 millones de contenedores)</w:t>
      </w:r>
    </w:p>
    <w:p w14:paraId="09160F76" w14:textId="4BE327C5" w:rsidR="0049716A" w:rsidRPr="00D325A6" w:rsidRDefault="0049716A" w:rsidP="00D325A6">
      <w:pPr>
        <w:pStyle w:val="Listenabsatz"/>
        <w:numPr>
          <w:ilvl w:val="0"/>
          <w:numId w:val="6"/>
        </w:numPr>
        <w:spacing w:line="360" w:lineRule="auto"/>
        <w:jc w:val="both"/>
        <w:rPr>
          <w:rFonts w:ascii="Open Sans" w:hAnsi="Open Sans" w:cs="Open Sans"/>
          <w:sz w:val="18"/>
          <w:szCs w:val="18"/>
        </w:rPr>
      </w:pPr>
      <w:r w:rsidRPr="00D325A6">
        <w:rPr>
          <w:rFonts w:ascii="Open Sans" w:hAnsi="Open Sans" w:cs="Open Sans"/>
          <w:sz w:val="18"/>
          <w:szCs w:val="18"/>
        </w:rPr>
        <w:t>Fuente de la imagen: Wikipedia</w:t>
      </w:r>
    </w:p>
    <w:p w14:paraId="78F53935" w14:textId="64799C03" w:rsidR="0049716A" w:rsidRPr="00D325A6" w:rsidRDefault="0049716A" w:rsidP="00D325A6">
      <w:pPr>
        <w:pStyle w:val="Listenabsatz"/>
        <w:numPr>
          <w:ilvl w:val="0"/>
          <w:numId w:val="3"/>
        </w:numPr>
        <w:spacing w:line="360" w:lineRule="auto"/>
        <w:jc w:val="both"/>
        <w:rPr>
          <w:rFonts w:ascii="Open Sans" w:hAnsi="Open Sans" w:cs="Open Sans"/>
        </w:rPr>
      </w:pPr>
      <w:r w:rsidRPr="00D325A6">
        <w:rPr>
          <w:rFonts w:ascii="Open Sans" w:hAnsi="Open Sans" w:cs="Open Sans"/>
        </w:rPr>
        <w:t>Busan // Corea del Sur (21,6 millones de contenedores)</w:t>
      </w:r>
    </w:p>
    <w:p w14:paraId="28630B10" w14:textId="1FE16C9A" w:rsidR="0049716A" w:rsidRPr="00D325A6" w:rsidRDefault="0049716A" w:rsidP="00D325A6">
      <w:pPr>
        <w:pStyle w:val="Listenabsatz"/>
        <w:numPr>
          <w:ilvl w:val="0"/>
          <w:numId w:val="6"/>
        </w:numPr>
        <w:spacing w:line="360" w:lineRule="auto"/>
        <w:jc w:val="both"/>
        <w:rPr>
          <w:rFonts w:ascii="Open Sans" w:hAnsi="Open Sans" w:cs="Open Sans"/>
          <w:sz w:val="18"/>
          <w:szCs w:val="18"/>
        </w:rPr>
      </w:pPr>
      <w:r w:rsidRPr="00D325A6">
        <w:rPr>
          <w:rFonts w:ascii="Open Sans" w:hAnsi="Open Sans" w:cs="Open Sans"/>
          <w:sz w:val="18"/>
          <w:szCs w:val="18"/>
        </w:rPr>
        <w:t>Fuente de la imagen: Wikipedia</w:t>
      </w:r>
    </w:p>
    <w:p w14:paraId="2555954C" w14:textId="24F75B65" w:rsidR="0049716A" w:rsidRPr="00D325A6" w:rsidRDefault="0049716A" w:rsidP="00D325A6">
      <w:pPr>
        <w:pStyle w:val="Listenabsatz"/>
        <w:numPr>
          <w:ilvl w:val="0"/>
          <w:numId w:val="3"/>
        </w:numPr>
        <w:spacing w:line="360" w:lineRule="auto"/>
        <w:jc w:val="both"/>
        <w:rPr>
          <w:rFonts w:ascii="Open Sans" w:hAnsi="Open Sans" w:cs="Open Sans"/>
        </w:rPr>
      </w:pPr>
      <w:r w:rsidRPr="00D325A6">
        <w:rPr>
          <w:rFonts w:ascii="Open Sans" w:hAnsi="Open Sans" w:cs="Open Sans"/>
        </w:rPr>
        <w:t>Hong Kong // Hong Kong (19,6 millones de contenedores)</w:t>
      </w:r>
    </w:p>
    <w:p w14:paraId="407A072F" w14:textId="32416CEC" w:rsidR="0010586D" w:rsidRPr="00D325A6" w:rsidRDefault="0010586D" w:rsidP="00D325A6">
      <w:pPr>
        <w:pStyle w:val="Listenabsatz"/>
        <w:numPr>
          <w:ilvl w:val="0"/>
          <w:numId w:val="6"/>
        </w:numPr>
        <w:spacing w:line="360" w:lineRule="auto"/>
        <w:jc w:val="both"/>
        <w:rPr>
          <w:rFonts w:ascii="Open Sans" w:hAnsi="Open Sans" w:cs="Open Sans"/>
          <w:sz w:val="18"/>
          <w:szCs w:val="18"/>
        </w:rPr>
      </w:pPr>
      <w:r w:rsidRPr="00D325A6">
        <w:rPr>
          <w:rFonts w:ascii="Open Sans" w:hAnsi="Open Sans" w:cs="Open Sans"/>
          <w:sz w:val="18"/>
          <w:szCs w:val="18"/>
        </w:rPr>
        <w:t>Fuente de la imagen: Wikipedia</w:t>
      </w:r>
    </w:p>
    <w:p w14:paraId="5E2B45F8" w14:textId="12FC6B69" w:rsidR="0049716A" w:rsidRPr="00D325A6" w:rsidRDefault="0049716A" w:rsidP="00D325A6">
      <w:pPr>
        <w:pStyle w:val="Listenabsatz"/>
        <w:numPr>
          <w:ilvl w:val="0"/>
          <w:numId w:val="3"/>
        </w:numPr>
        <w:spacing w:line="360" w:lineRule="auto"/>
        <w:jc w:val="both"/>
        <w:rPr>
          <w:rFonts w:ascii="Open Sans" w:hAnsi="Open Sans" w:cs="Open Sans"/>
        </w:rPr>
      </w:pPr>
      <w:r w:rsidRPr="00D325A6">
        <w:rPr>
          <w:rFonts w:ascii="Open Sans" w:hAnsi="Open Sans" w:cs="Open Sans"/>
        </w:rPr>
        <w:t>Qingdao // China (19,3 millones de contenedores)</w:t>
      </w:r>
    </w:p>
    <w:p w14:paraId="78B14E2B" w14:textId="4A0713A0" w:rsidR="0010586D" w:rsidRPr="00D325A6" w:rsidRDefault="0010586D" w:rsidP="00D325A6">
      <w:pPr>
        <w:pStyle w:val="Listenabsatz"/>
        <w:numPr>
          <w:ilvl w:val="0"/>
          <w:numId w:val="6"/>
        </w:numPr>
        <w:spacing w:line="360" w:lineRule="auto"/>
        <w:jc w:val="both"/>
        <w:rPr>
          <w:rFonts w:ascii="Open Sans" w:hAnsi="Open Sans" w:cs="Open Sans"/>
          <w:sz w:val="18"/>
          <w:szCs w:val="18"/>
        </w:rPr>
      </w:pPr>
      <w:r w:rsidRPr="00D325A6">
        <w:rPr>
          <w:rFonts w:ascii="Open Sans" w:hAnsi="Open Sans" w:cs="Open Sans"/>
          <w:sz w:val="18"/>
          <w:szCs w:val="18"/>
        </w:rPr>
        <w:t>Fuente de la imagen: Wikipedia</w:t>
      </w:r>
    </w:p>
    <w:p w14:paraId="4D8F87B7" w14:textId="0C88C528" w:rsidR="0049716A" w:rsidRPr="00D325A6" w:rsidRDefault="0049716A" w:rsidP="00D325A6">
      <w:pPr>
        <w:pStyle w:val="Listenabsatz"/>
        <w:numPr>
          <w:ilvl w:val="0"/>
          <w:numId w:val="3"/>
        </w:numPr>
        <w:spacing w:line="360" w:lineRule="auto"/>
        <w:jc w:val="both"/>
        <w:rPr>
          <w:rFonts w:ascii="Open Sans" w:hAnsi="Open Sans" w:cs="Open Sans"/>
        </w:rPr>
      </w:pPr>
      <w:r w:rsidRPr="00D325A6">
        <w:rPr>
          <w:rFonts w:ascii="Open Sans" w:hAnsi="Open Sans" w:cs="Open Sans"/>
        </w:rPr>
        <w:t>Tianjin // China (16 millones de contenedores)</w:t>
      </w:r>
    </w:p>
    <w:p w14:paraId="760055D0" w14:textId="2E4B9E8F" w:rsidR="0010586D" w:rsidRPr="00D325A6" w:rsidRDefault="0010586D" w:rsidP="00D325A6">
      <w:pPr>
        <w:pStyle w:val="Listenabsatz"/>
        <w:numPr>
          <w:ilvl w:val="0"/>
          <w:numId w:val="6"/>
        </w:numPr>
        <w:spacing w:line="360" w:lineRule="auto"/>
        <w:jc w:val="both"/>
        <w:rPr>
          <w:rFonts w:ascii="Open Sans" w:hAnsi="Open Sans" w:cs="Open Sans"/>
          <w:sz w:val="18"/>
          <w:szCs w:val="18"/>
        </w:rPr>
      </w:pPr>
      <w:r w:rsidRPr="00D325A6">
        <w:rPr>
          <w:rFonts w:ascii="Open Sans" w:hAnsi="Open Sans" w:cs="Open Sans"/>
          <w:sz w:val="18"/>
          <w:szCs w:val="18"/>
        </w:rPr>
        <w:t>Fuente de la imagen: Wikipedia</w:t>
      </w:r>
    </w:p>
    <w:p w14:paraId="06E8A939" w14:textId="1BCF5AD9" w:rsidR="0049716A" w:rsidRPr="00D325A6" w:rsidRDefault="0049716A" w:rsidP="00D325A6">
      <w:pPr>
        <w:pStyle w:val="Listenabsatz"/>
        <w:numPr>
          <w:ilvl w:val="0"/>
          <w:numId w:val="3"/>
        </w:numPr>
        <w:spacing w:line="360" w:lineRule="auto"/>
        <w:jc w:val="both"/>
        <w:rPr>
          <w:rFonts w:ascii="Open Sans" w:hAnsi="Open Sans" w:cs="Open Sans"/>
        </w:rPr>
      </w:pPr>
      <w:r w:rsidRPr="00D325A6">
        <w:rPr>
          <w:rFonts w:ascii="Open Sans" w:hAnsi="Open Sans" w:cs="Open Sans"/>
        </w:rPr>
        <w:t>Dubái // Emiratos Árabes Unidos (15 millones de</w:t>
      </w:r>
      <w:r w:rsidR="00B85B75" w:rsidRPr="00D325A6">
        <w:rPr>
          <w:rFonts w:ascii="Open Sans" w:hAnsi="Open Sans" w:cs="Open Sans"/>
        </w:rPr>
        <w:t xml:space="preserve"> </w:t>
      </w:r>
      <w:r w:rsidRPr="00D325A6">
        <w:rPr>
          <w:rFonts w:ascii="Open Sans" w:hAnsi="Open Sans" w:cs="Open Sans"/>
        </w:rPr>
        <w:t>contenedores)</w:t>
      </w:r>
    </w:p>
    <w:p w14:paraId="6458A3F4" w14:textId="1C2D8BB3" w:rsidR="0010586D" w:rsidRPr="00D325A6" w:rsidRDefault="0010586D" w:rsidP="00D325A6">
      <w:pPr>
        <w:pStyle w:val="Listenabsatz"/>
        <w:numPr>
          <w:ilvl w:val="0"/>
          <w:numId w:val="6"/>
        </w:numPr>
        <w:spacing w:line="360" w:lineRule="auto"/>
        <w:jc w:val="both"/>
        <w:rPr>
          <w:rFonts w:ascii="Open Sans" w:hAnsi="Open Sans" w:cs="Open Sans"/>
          <w:sz w:val="18"/>
          <w:szCs w:val="18"/>
        </w:rPr>
      </w:pPr>
      <w:r w:rsidRPr="00D325A6">
        <w:rPr>
          <w:rFonts w:ascii="Open Sans" w:hAnsi="Open Sans" w:cs="Open Sans"/>
          <w:sz w:val="18"/>
          <w:szCs w:val="18"/>
        </w:rPr>
        <w:t>Fuente de la imagen: Wikipedia</w:t>
      </w:r>
    </w:p>
    <w:p w14:paraId="1A551338" w14:textId="2D42B094" w:rsidR="0010586D" w:rsidRPr="00D325A6" w:rsidRDefault="0010586D" w:rsidP="00D325A6">
      <w:pPr>
        <w:spacing w:line="360" w:lineRule="auto"/>
        <w:jc w:val="both"/>
        <w:rPr>
          <w:rFonts w:ascii="Open Sans" w:hAnsi="Open Sans" w:cs="Open Sans"/>
          <w:i/>
          <w:iCs/>
          <w:sz w:val="18"/>
          <w:szCs w:val="18"/>
        </w:rPr>
      </w:pPr>
      <w:r w:rsidRPr="00D325A6">
        <w:rPr>
          <w:rFonts w:ascii="Open Sans" w:hAnsi="Open Sans" w:cs="Open Sans"/>
          <w:i/>
          <w:iCs/>
          <w:sz w:val="18"/>
          <w:szCs w:val="18"/>
        </w:rPr>
        <w:t>Nota: cifras en millones de contenedores (según la unidad de medida TEU)</w:t>
      </w:r>
    </w:p>
    <w:p w14:paraId="6901224E" w14:textId="77777777" w:rsidR="0049716A" w:rsidRPr="00D325A6" w:rsidRDefault="0049716A" w:rsidP="00D325A6">
      <w:pPr>
        <w:pStyle w:val="Listenabsatz"/>
        <w:spacing w:line="360" w:lineRule="auto"/>
        <w:jc w:val="both"/>
        <w:rPr>
          <w:rFonts w:ascii="Open Sans" w:hAnsi="Open Sans" w:cs="Open Sans"/>
        </w:rPr>
      </w:pPr>
    </w:p>
    <w:p w14:paraId="3700ABCD" w14:textId="424AFBF1" w:rsidR="0049716A" w:rsidRPr="00D325A6" w:rsidRDefault="0010586D" w:rsidP="00D325A6">
      <w:pPr>
        <w:spacing w:after="0" w:line="240" w:lineRule="auto"/>
        <w:jc w:val="both"/>
        <w:rPr>
          <w:rFonts w:ascii="Open Sans" w:eastAsiaTheme="minorEastAsia" w:hAnsi="Open Sans" w:cs="Open Sans"/>
          <w:b/>
          <w:noProof/>
        </w:rPr>
      </w:pPr>
      <w:r w:rsidRPr="00D325A6">
        <w:rPr>
          <w:rFonts w:ascii="Open Sans" w:hAnsi="Open Sans" w:cs="Open Sans"/>
          <w:b/>
        </w:rPr>
        <w:t>Pies de foto:</w:t>
      </w:r>
    </w:p>
    <w:p w14:paraId="51B016F4" w14:textId="6B6D76A4" w:rsidR="0010586D" w:rsidRPr="00D325A6" w:rsidRDefault="0010586D" w:rsidP="00D325A6">
      <w:pPr>
        <w:spacing w:after="0" w:line="240" w:lineRule="auto"/>
        <w:jc w:val="both"/>
        <w:rPr>
          <w:rFonts w:ascii="Open Sans" w:eastAsiaTheme="minorEastAsia" w:hAnsi="Open Sans" w:cs="Open Sans"/>
          <w:bCs/>
          <w:noProof/>
          <w:lang w:eastAsia="de-DE"/>
        </w:rPr>
      </w:pPr>
    </w:p>
    <w:p w14:paraId="7D89FE70" w14:textId="696B14FC" w:rsidR="0010586D" w:rsidRPr="00D325A6" w:rsidRDefault="0010586D" w:rsidP="00D325A6">
      <w:pPr>
        <w:jc w:val="both"/>
        <w:rPr>
          <w:rFonts w:ascii="Open Sans" w:hAnsi="Open Sans" w:cs="Open Sans"/>
        </w:rPr>
      </w:pPr>
      <w:r w:rsidRPr="00D325A6">
        <w:rPr>
          <w:rFonts w:ascii="Open Sans" w:hAnsi="Open Sans" w:cs="Open Sans"/>
          <w:b/>
          <w:bCs/>
        </w:rPr>
        <w:t xml:space="preserve">Número 10: </w:t>
      </w:r>
      <w:r w:rsidRPr="00D325A6">
        <w:rPr>
          <w:rFonts w:ascii="Open Sans" w:hAnsi="Open Sans" w:cs="Open Sans"/>
        </w:rPr>
        <w:t>el décimo puesto es para el puerto de aguas profundas Jebel Ali en Dubái. Con 15 millones de contenedores, ha logrado entrar en nuestra lista de los 10 más grandes.</w:t>
      </w:r>
    </w:p>
    <w:p w14:paraId="21ABAC00" w14:textId="77777777" w:rsidR="0010586D" w:rsidRPr="00D325A6" w:rsidRDefault="0010586D" w:rsidP="00D325A6">
      <w:pPr>
        <w:jc w:val="both"/>
        <w:rPr>
          <w:rFonts w:ascii="Open Sans" w:hAnsi="Open Sans" w:cs="Open Sans"/>
        </w:rPr>
      </w:pPr>
      <w:r w:rsidRPr="00D325A6">
        <w:rPr>
          <w:rFonts w:ascii="Open Sans" w:hAnsi="Open Sans" w:cs="Open Sans"/>
          <w:b/>
        </w:rPr>
        <w:t xml:space="preserve">Número 9: </w:t>
      </w:r>
      <w:r w:rsidRPr="00D325A6">
        <w:rPr>
          <w:rFonts w:ascii="Open Sans" w:hAnsi="Open Sans" w:cs="Open Sans"/>
        </w:rPr>
        <w:t>la novena posición nos lleva a China. El puerto de Tianjin es el mayor puerto del norte de China, el principal puerto de la zona de Beijing y tiene una capacidad de manipulación de 16 millones de contenedores.</w:t>
      </w:r>
    </w:p>
    <w:p w14:paraId="4E24297E" w14:textId="77777777" w:rsidR="0010586D" w:rsidRPr="00D325A6" w:rsidRDefault="0010586D" w:rsidP="00D325A6">
      <w:pPr>
        <w:jc w:val="both"/>
        <w:rPr>
          <w:rFonts w:ascii="Open Sans" w:hAnsi="Open Sans" w:cs="Open Sans"/>
        </w:rPr>
      </w:pPr>
      <w:r w:rsidRPr="00D325A6">
        <w:rPr>
          <w:rFonts w:ascii="Open Sans" w:hAnsi="Open Sans" w:cs="Open Sans"/>
          <w:b/>
          <w:bCs/>
        </w:rPr>
        <w:lastRenderedPageBreak/>
        <w:t xml:space="preserve">Número 8: </w:t>
      </w:r>
      <w:r w:rsidRPr="00D325A6">
        <w:rPr>
          <w:rFonts w:ascii="Open Sans" w:hAnsi="Open Sans" w:cs="Open Sans"/>
        </w:rPr>
        <w:t>Qingdao es un puerto de aguas profundas muy conocido en China y tiene un volumen de manipulación de 19,3 millones de contenedores. Esto lo coloca en el octavo puesto justo detrás del puerto de Hong Kong.</w:t>
      </w:r>
    </w:p>
    <w:p w14:paraId="6676E87C" w14:textId="77777777" w:rsidR="0010586D" w:rsidRPr="00D325A6" w:rsidRDefault="0010586D" w:rsidP="00D325A6">
      <w:pPr>
        <w:jc w:val="both"/>
        <w:rPr>
          <w:rFonts w:ascii="Open Sans" w:hAnsi="Open Sans" w:cs="Open Sans"/>
        </w:rPr>
      </w:pPr>
      <w:r w:rsidRPr="00D325A6">
        <w:rPr>
          <w:rFonts w:ascii="Open Sans" w:hAnsi="Open Sans" w:cs="Open Sans"/>
          <w:b/>
          <w:bCs/>
        </w:rPr>
        <w:t xml:space="preserve">Número 7: </w:t>
      </w:r>
      <w:r w:rsidRPr="00D325A6">
        <w:rPr>
          <w:rFonts w:ascii="Open Sans" w:hAnsi="Open Sans" w:cs="Open Sans"/>
        </w:rPr>
        <w:t>el puerto de Hong Kong, más conocido como Victoria Harbour, ocupa nuestra séptima plaza con 19,6 millones de contenedores.</w:t>
      </w:r>
    </w:p>
    <w:p w14:paraId="4C10E97A" w14:textId="492E4C3F" w:rsidR="0010586D" w:rsidRPr="00D325A6" w:rsidRDefault="0010586D" w:rsidP="00D325A6">
      <w:pPr>
        <w:jc w:val="both"/>
        <w:rPr>
          <w:rFonts w:ascii="Open Sans" w:hAnsi="Open Sans" w:cs="Open Sans"/>
        </w:rPr>
      </w:pPr>
      <w:r w:rsidRPr="00D325A6">
        <w:rPr>
          <w:rFonts w:ascii="Open Sans" w:hAnsi="Open Sans" w:cs="Open Sans"/>
          <w:b/>
          <w:bCs/>
        </w:rPr>
        <w:t xml:space="preserve">Número 6: </w:t>
      </w:r>
      <w:r w:rsidRPr="00D325A6">
        <w:rPr>
          <w:rFonts w:ascii="Open Sans" w:hAnsi="Open Sans" w:cs="Open Sans"/>
        </w:rPr>
        <w:t>en el sexto puesto hay otra vez un puerto de la región asiática, pero esta vez de Corea del Sur. El puerto de Busan ocupa la posición central de la clasificación con un volumen de 21,6 millones de contenedores.</w:t>
      </w:r>
    </w:p>
    <w:p w14:paraId="1CC96C4F" w14:textId="792CECDD" w:rsidR="0010586D" w:rsidRPr="00D325A6" w:rsidRDefault="0010586D" w:rsidP="00D325A6">
      <w:pPr>
        <w:jc w:val="both"/>
        <w:rPr>
          <w:rFonts w:ascii="Open Sans" w:hAnsi="Open Sans" w:cs="Open Sans"/>
        </w:rPr>
      </w:pPr>
      <w:r w:rsidRPr="00D325A6">
        <w:rPr>
          <w:rFonts w:ascii="Open Sans" w:hAnsi="Open Sans" w:cs="Open Sans"/>
          <w:b/>
          <w:bCs/>
        </w:rPr>
        <w:t xml:space="preserve">Número 5: </w:t>
      </w:r>
      <w:r w:rsidRPr="00D325A6">
        <w:rPr>
          <w:rFonts w:ascii="Open Sans" w:hAnsi="Open Sans" w:cs="Open Sans"/>
        </w:rPr>
        <w:t>la quinta posición es para el puerto de Guangzhou en China, con 21,9 millones de contenedores.</w:t>
      </w:r>
    </w:p>
    <w:p w14:paraId="5582CAB3" w14:textId="48E54A8F" w:rsidR="0010586D" w:rsidRPr="00D325A6" w:rsidRDefault="0010586D" w:rsidP="00D325A6">
      <w:pPr>
        <w:jc w:val="both"/>
        <w:rPr>
          <w:rFonts w:ascii="Open Sans" w:hAnsi="Open Sans" w:cs="Open Sans"/>
        </w:rPr>
      </w:pPr>
      <w:r w:rsidRPr="00D325A6">
        <w:rPr>
          <w:rFonts w:ascii="Open Sans" w:hAnsi="Open Sans" w:cs="Open Sans"/>
          <w:b/>
          <w:bCs/>
        </w:rPr>
        <w:t xml:space="preserve">Número 4: </w:t>
      </w:r>
      <w:r w:rsidRPr="00D325A6">
        <w:rPr>
          <w:rFonts w:ascii="Open Sans" w:hAnsi="Open Sans" w:cs="Open Sans"/>
        </w:rPr>
        <w:t>con 25,7 millones de contenedores manipulados, el puerto de Shenzhen de China ha ganado el cuarto puesto.</w:t>
      </w:r>
    </w:p>
    <w:p w14:paraId="7F041987" w14:textId="0188A7E3" w:rsidR="0010586D" w:rsidRPr="00D325A6" w:rsidRDefault="0010586D" w:rsidP="00D325A6">
      <w:pPr>
        <w:jc w:val="both"/>
        <w:rPr>
          <w:rFonts w:ascii="Open Sans" w:hAnsi="Open Sans" w:cs="Open Sans"/>
        </w:rPr>
      </w:pPr>
      <w:r w:rsidRPr="00D325A6">
        <w:rPr>
          <w:rFonts w:ascii="Open Sans" w:hAnsi="Open Sans" w:cs="Open Sans"/>
          <w:b/>
          <w:bCs/>
        </w:rPr>
        <w:t xml:space="preserve">Número 3: </w:t>
      </w:r>
      <w:r w:rsidRPr="00D325A6">
        <w:rPr>
          <w:rFonts w:ascii="Open Sans" w:hAnsi="Open Sans" w:cs="Open Sans"/>
        </w:rPr>
        <w:t>otro puerto chino ha conseguido colarse en el podio. La fusión de los puertos de Ningbo y Zhoushan dio como resultado el puerto de Ningbo-Zhoushan, con un volumen de manipulación de 26,3 millones de contenedores.</w:t>
      </w:r>
    </w:p>
    <w:p w14:paraId="7CA4DA51" w14:textId="32DFF3B3" w:rsidR="0010586D" w:rsidRPr="00D325A6" w:rsidRDefault="0010586D" w:rsidP="00D325A6">
      <w:pPr>
        <w:jc w:val="both"/>
        <w:rPr>
          <w:rFonts w:ascii="Open Sans" w:hAnsi="Open Sans" w:cs="Open Sans"/>
        </w:rPr>
      </w:pPr>
      <w:r w:rsidRPr="00D325A6">
        <w:rPr>
          <w:rFonts w:ascii="Open Sans" w:hAnsi="Open Sans" w:cs="Open Sans"/>
          <w:b/>
          <w:bCs/>
        </w:rPr>
        <w:t xml:space="preserve">Número 2: </w:t>
      </w:r>
      <w:r w:rsidRPr="00D325A6">
        <w:rPr>
          <w:rFonts w:ascii="Open Sans" w:hAnsi="Open Sans" w:cs="Open Sans"/>
        </w:rPr>
        <w:t>la medalla de plata es para el puerto de Singapur. Con un volumen de manipulación de 36,6 millones de contenedores, defiende su posición entre los puertos más grandes.</w:t>
      </w:r>
    </w:p>
    <w:p w14:paraId="45F7CF84" w14:textId="50C6AFD2" w:rsidR="0010586D" w:rsidRPr="00D325A6" w:rsidRDefault="0010586D" w:rsidP="00D325A6">
      <w:pPr>
        <w:jc w:val="both"/>
        <w:rPr>
          <w:rFonts w:ascii="Open Sans" w:hAnsi="Open Sans" w:cs="Open Sans"/>
        </w:rPr>
      </w:pPr>
      <w:r w:rsidRPr="00D325A6">
        <w:rPr>
          <w:rFonts w:ascii="Open Sans" w:hAnsi="Open Sans" w:cs="Open Sans"/>
          <w:b/>
          <w:bCs/>
        </w:rPr>
        <w:t xml:space="preserve">Número 1: </w:t>
      </w:r>
      <w:r w:rsidRPr="00D325A6">
        <w:rPr>
          <w:rFonts w:ascii="Open Sans" w:hAnsi="Open Sans" w:cs="Open Sans"/>
        </w:rPr>
        <w:t xml:space="preserve">en primera posición, y por lo tanto el ganador indiscutible de nuestra clasificación, está el puerto de Shanghai en China con 42 millones de contenedores manipulados. </w:t>
      </w:r>
    </w:p>
    <w:p w14:paraId="56C3895F" w14:textId="77777777" w:rsidR="0010586D" w:rsidRPr="00D325A6" w:rsidRDefault="0010586D" w:rsidP="00D325A6">
      <w:pPr>
        <w:jc w:val="both"/>
        <w:rPr>
          <w:rFonts w:ascii="Open Sans" w:hAnsi="Open Sans" w:cs="Open Sans"/>
          <w:b/>
          <w:bCs/>
          <w:sz w:val="18"/>
          <w:szCs w:val="18"/>
        </w:rPr>
      </w:pPr>
    </w:p>
    <w:p w14:paraId="616D4FE9" w14:textId="77777777" w:rsidR="0010586D" w:rsidRPr="00D325A6" w:rsidRDefault="0010586D" w:rsidP="00D325A6">
      <w:pPr>
        <w:spacing w:after="0" w:line="240" w:lineRule="auto"/>
        <w:jc w:val="both"/>
        <w:rPr>
          <w:rFonts w:ascii="Open Sans" w:eastAsiaTheme="minorEastAsia" w:hAnsi="Open Sans" w:cs="Open Sans"/>
          <w:bCs/>
          <w:noProof/>
          <w:sz w:val="18"/>
          <w:szCs w:val="18"/>
          <w:lang w:eastAsia="de-DE"/>
        </w:rPr>
      </w:pPr>
    </w:p>
    <w:p w14:paraId="2EE0DA87" w14:textId="77777777" w:rsidR="0049716A" w:rsidRPr="00D325A6" w:rsidRDefault="0049716A" w:rsidP="00D325A6">
      <w:pPr>
        <w:jc w:val="both"/>
        <w:rPr>
          <w:rFonts w:ascii="Open Sans" w:hAnsi="Open Sans" w:cs="Open Sans"/>
          <w:sz w:val="18"/>
          <w:szCs w:val="18"/>
        </w:rPr>
      </w:pPr>
    </w:p>
    <w:sectPr w:rsidR="0049716A" w:rsidRPr="00D32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AC8"/>
    <w:multiLevelType w:val="hybridMultilevel"/>
    <w:tmpl w:val="19DECD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460619"/>
    <w:multiLevelType w:val="hybridMultilevel"/>
    <w:tmpl w:val="579C59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940D4F"/>
    <w:multiLevelType w:val="hybridMultilevel"/>
    <w:tmpl w:val="560432F2"/>
    <w:lvl w:ilvl="0" w:tplc="9E8AB698">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64D6A41"/>
    <w:multiLevelType w:val="hybridMultilevel"/>
    <w:tmpl w:val="E1F2C44A"/>
    <w:lvl w:ilvl="0" w:tplc="E18EB470">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97757A4"/>
    <w:multiLevelType w:val="hybridMultilevel"/>
    <w:tmpl w:val="150CF132"/>
    <w:lvl w:ilvl="0" w:tplc="02D85512">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49421BD9"/>
    <w:multiLevelType w:val="hybridMultilevel"/>
    <w:tmpl w:val="5D68DACC"/>
    <w:lvl w:ilvl="0" w:tplc="AA6A4138">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5F452DBE"/>
    <w:multiLevelType w:val="hybridMultilevel"/>
    <w:tmpl w:val="C92AE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25519B"/>
    <w:multiLevelType w:val="hybridMultilevel"/>
    <w:tmpl w:val="00B0B83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1C"/>
    <w:rsid w:val="00102F94"/>
    <w:rsid w:val="0010586D"/>
    <w:rsid w:val="00182B28"/>
    <w:rsid w:val="001C09D9"/>
    <w:rsid w:val="00311C15"/>
    <w:rsid w:val="00314D33"/>
    <w:rsid w:val="00347F98"/>
    <w:rsid w:val="004809A0"/>
    <w:rsid w:val="0049716A"/>
    <w:rsid w:val="0050008D"/>
    <w:rsid w:val="00541F1C"/>
    <w:rsid w:val="005F1BA6"/>
    <w:rsid w:val="007F46ED"/>
    <w:rsid w:val="00860E19"/>
    <w:rsid w:val="0097214A"/>
    <w:rsid w:val="009B7197"/>
    <w:rsid w:val="00A3635B"/>
    <w:rsid w:val="00AD6524"/>
    <w:rsid w:val="00B85B75"/>
    <w:rsid w:val="00CC41F4"/>
    <w:rsid w:val="00D325A6"/>
    <w:rsid w:val="00D871B3"/>
    <w:rsid w:val="00DC3BE8"/>
    <w:rsid w:val="00E32281"/>
    <w:rsid w:val="00F65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91B9"/>
  <w15:chartTrackingRefBased/>
  <w15:docId w15:val="{77E0DBDE-65DC-430D-A85C-C1E6100E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716A"/>
    <w:rPr>
      <w:color w:val="0563C1" w:themeColor="hyperlink"/>
      <w:u w:val="single"/>
    </w:rPr>
  </w:style>
  <w:style w:type="paragraph" w:styleId="Listenabsatz">
    <w:name w:val="List Paragraph"/>
    <w:basedOn w:val="Standard"/>
    <w:uiPriority w:val="34"/>
    <w:qFormat/>
    <w:rsid w:val="0049716A"/>
    <w:pPr>
      <w:ind w:left="720"/>
      <w:contextualSpacing/>
    </w:pPr>
  </w:style>
  <w:style w:type="character" w:styleId="NichtaufgelsteErwhnung">
    <w:name w:val="Unresolved Mention"/>
    <w:basedOn w:val="Absatz-Standardschriftart"/>
    <w:uiPriority w:val="99"/>
    <w:semiHidden/>
    <w:unhideWhenUsed/>
    <w:rsid w:val="00311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65589">
      <w:bodyDiv w:val="1"/>
      <w:marLeft w:val="0"/>
      <w:marRight w:val="0"/>
      <w:marTop w:val="0"/>
      <w:marBottom w:val="0"/>
      <w:divBdr>
        <w:top w:val="none" w:sz="0" w:space="0" w:color="auto"/>
        <w:left w:val="none" w:sz="0" w:space="0" w:color="auto"/>
        <w:bottom w:val="none" w:sz="0" w:space="0" w:color="auto"/>
        <w:right w:val="none" w:sz="0" w:space="0" w:color="auto"/>
      </w:divBdr>
    </w:div>
    <w:div w:id="1598708523">
      <w:bodyDiv w:val="1"/>
      <w:marLeft w:val="0"/>
      <w:marRight w:val="0"/>
      <w:marTop w:val="0"/>
      <w:marBottom w:val="0"/>
      <w:divBdr>
        <w:top w:val="none" w:sz="0" w:space="0" w:color="auto"/>
        <w:left w:val="none" w:sz="0" w:space="0" w:color="auto"/>
        <w:bottom w:val="none" w:sz="0" w:space="0" w:color="auto"/>
        <w:right w:val="none" w:sz="0" w:space="0" w:color="auto"/>
      </w:divBdr>
    </w:div>
    <w:div w:id="18442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plex.net/es/puertos-mas-grandes-del-mundo/" TargetMode="External"/><Relationship Id="rId5" Type="http://schemas.openxmlformats.org/officeDocument/2006/relationships/hyperlink" Target="mailto:dennis.kottmann@surp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Frobel | Surplex</dc:creator>
  <cp:keywords/>
  <dc:description/>
  <cp:lastModifiedBy>Ines Feller | Surplex</cp:lastModifiedBy>
  <cp:revision>9</cp:revision>
  <dcterms:created xsi:type="dcterms:W3CDTF">2019-08-26T13:00:00Z</dcterms:created>
  <dcterms:modified xsi:type="dcterms:W3CDTF">2020-04-29T09:13:00Z</dcterms:modified>
</cp:coreProperties>
</file>